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2"/>
        <w:gridCol w:w="1998"/>
        <w:gridCol w:w="4860"/>
      </w:tblGrid>
      <w:tr w:rsidR="009B78DC">
        <w:tc>
          <w:tcPr>
            <w:tcW w:w="11070" w:type="dxa"/>
            <w:gridSpan w:val="3"/>
          </w:tcPr>
          <w:p w:rsidR="009B78DC" w:rsidRPr="00C70246" w:rsidRDefault="009B78DC" w:rsidP="00C70246">
            <w:pPr>
              <w:pStyle w:val="Heading4"/>
              <w:widowControl/>
              <w:rPr>
                <w:sz w:val="36"/>
              </w:rPr>
            </w:pPr>
          </w:p>
          <w:p w:rsidR="009B78DC" w:rsidRDefault="009B78DC">
            <w:pPr>
              <w:pStyle w:val="Heading4"/>
              <w:widowControl/>
            </w:pPr>
            <w:r>
              <w:t>Standard Operation Procedure</w:t>
            </w:r>
          </w:p>
          <w:p w:rsidR="009B78DC" w:rsidRDefault="009B78DC">
            <w:pPr>
              <w:pStyle w:val="Heading4"/>
              <w:widowControl/>
              <w:rPr>
                <w:bCs/>
                <w:sz w:val="52"/>
              </w:rPr>
            </w:pPr>
            <w:r>
              <w:rPr>
                <w:bCs/>
                <w:sz w:val="40"/>
              </w:rPr>
              <w:t xml:space="preserve"> </w:t>
            </w:r>
            <w:r w:rsidR="00417A58">
              <w:rPr>
                <w:bCs/>
                <w:sz w:val="52"/>
              </w:rPr>
              <w:t>Annual Review of SOPs</w:t>
            </w:r>
          </w:p>
          <w:p w:rsidR="009B78DC" w:rsidRDefault="009B78DC">
            <w:pPr>
              <w:widowControl/>
              <w:jc w:val="center"/>
              <w:rPr>
                <w:rFonts w:ascii="Arial" w:hAnsi="Arial"/>
                <w:sz w:val="16"/>
              </w:rPr>
            </w:pPr>
          </w:p>
        </w:tc>
      </w:tr>
      <w:tr w:rsidR="009B78DC">
        <w:tc>
          <w:tcPr>
            <w:tcW w:w="4212" w:type="dxa"/>
          </w:tcPr>
          <w:p w:rsidR="009B78DC" w:rsidRDefault="009B78DC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Initial Issue Date</w:t>
            </w:r>
            <w:r w:rsidR="00417A58">
              <w:rPr>
                <w:rFonts w:ascii="Arial" w:hAnsi="Arial"/>
                <w:iCs/>
                <w:sz w:val="22"/>
              </w:rPr>
              <w:t>: September 30</w:t>
            </w:r>
            <w:r w:rsidR="009F04D3">
              <w:rPr>
                <w:rFonts w:ascii="Arial" w:hAnsi="Arial"/>
                <w:iCs/>
                <w:sz w:val="22"/>
              </w:rPr>
              <w:t>,</w:t>
            </w:r>
            <w:r w:rsidR="00057366">
              <w:rPr>
                <w:rFonts w:ascii="Arial" w:hAnsi="Arial"/>
                <w:iCs/>
                <w:sz w:val="22"/>
              </w:rPr>
              <w:t xml:space="preserve"> 2014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  <w:tc>
          <w:tcPr>
            <w:tcW w:w="1998" w:type="dxa"/>
          </w:tcPr>
          <w:p w:rsidR="009B78DC" w:rsidRDefault="009B78DC">
            <w:pPr>
              <w:widowControl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Procedure:</w:t>
            </w:r>
          </w:p>
          <w:p w:rsidR="009B78DC" w:rsidRDefault="00417A58">
            <w:pPr>
              <w:widowControl/>
              <w:rPr>
                <w:rFonts w:ascii="Arial" w:hAnsi="Arial"/>
                <w:bCs/>
                <w:sz w:val="22"/>
              </w:rPr>
            </w:pPr>
            <w:r>
              <w:rPr>
                <w:rFonts w:ascii="Arial" w:hAnsi="Arial"/>
                <w:bCs/>
                <w:sz w:val="22"/>
              </w:rPr>
              <w:t>Annual Review of SOPs</w:t>
            </w:r>
          </w:p>
        </w:tc>
        <w:tc>
          <w:tcPr>
            <w:tcW w:w="4860" w:type="dxa"/>
          </w:tcPr>
          <w:p w:rsidR="009B78DC" w:rsidRDefault="009B78DC">
            <w:pPr>
              <w:widowControl/>
              <w:ind w:left="1602" w:hanging="1602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Section:</w:t>
            </w:r>
            <w:r>
              <w:rPr>
                <w:rFonts w:ascii="Arial" w:hAnsi="Arial"/>
                <w:i/>
                <w:sz w:val="22"/>
              </w:rPr>
              <w:tab/>
            </w:r>
          </w:p>
          <w:p w:rsidR="009B78DC" w:rsidRDefault="009B78DC" w:rsidP="00C70246">
            <w:pPr>
              <w:widowControl/>
              <w:rPr>
                <w:rFonts w:ascii="Arial" w:hAnsi="Arial"/>
                <w:sz w:val="22"/>
              </w:rPr>
            </w:pPr>
          </w:p>
        </w:tc>
      </w:tr>
      <w:tr w:rsidR="009B78DC">
        <w:tc>
          <w:tcPr>
            <w:tcW w:w="6210" w:type="dxa"/>
            <w:gridSpan w:val="2"/>
          </w:tcPr>
          <w:p w:rsidR="009B78DC" w:rsidRDefault="009B78DC">
            <w:pPr>
              <w:widowControl/>
              <w:ind w:left="720" w:hanging="720"/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Title:</w:t>
            </w:r>
            <w:r w:rsidR="00C70246">
              <w:rPr>
                <w:rFonts w:ascii="Arial" w:hAnsi="Arial"/>
                <w:i/>
                <w:sz w:val="22"/>
              </w:rPr>
              <w:t xml:space="preserve"> </w:t>
            </w:r>
            <w:r w:rsidR="00D96166">
              <w:rPr>
                <w:rFonts w:ascii="Arial" w:hAnsi="Arial"/>
                <w:i/>
                <w:sz w:val="22"/>
              </w:rPr>
              <w:t>Annual Review of SOPs</w:t>
            </w:r>
          </w:p>
          <w:p w:rsidR="009B78DC" w:rsidRDefault="009B78DC">
            <w:pPr>
              <w:widowControl/>
              <w:ind w:left="720" w:hanging="7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           </w:t>
            </w:r>
          </w:p>
        </w:tc>
        <w:tc>
          <w:tcPr>
            <w:tcW w:w="4860" w:type="dxa"/>
          </w:tcPr>
          <w:p w:rsidR="009B78DC" w:rsidRDefault="009B78DC">
            <w:pPr>
              <w:widowControl/>
              <w:rPr>
                <w:rFonts w:ascii="Arial" w:hAnsi="Arial"/>
                <w:iCs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Document Number: </w:t>
            </w:r>
          </w:p>
        </w:tc>
      </w:tr>
      <w:tr w:rsidR="009B78DC">
        <w:tc>
          <w:tcPr>
            <w:tcW w:w="6210" w:type="dxa"/>
            <w:gridSpan w:val="2"/>
          </w:tcPr>
          <w:p w:rsidR="009B78DC" w:rsidRDefault="009B78DC">
            <w:pPr>
              <w:widowControl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>Approved by:</w:t>
            </w:r>
          </w:p>
          <w:p w:rsidR="009B78DC" w:rsidRPr="009F04D3" w:rsidRDefault="009B78DC">
            <w:pPr>
              <w:widowControl/>
              <w:rPr>
                <w:rFonts w:ascii="Arial" w:hAnsi="Arial"/>
                <w:i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t xml:space="preserve">  </w:t>
            </w:r>
          </w:p>
          <w:p w:rsidR="009B78DC" w:rsidRDefault="009B78DC">
            <w:pPr>
              <w:widowControl/>
              <w:rPr>
                <w:rFonts w:ascii="Arial" w:hAnsi="Arial"/>
                <w:i/>
                <w:sz w:val="22"/>
              </w:rPr>
            </w:pPr>
          </w:p>
          <w:p w:rsidR="00427756" w:rsidRPr="00C70246" w:rsidRDefault="00427756">
            <w:pPr>
              <w:widowControl/>
              <w:rPr>
                <w:rFonts w:ascii="Arial" w:hAnsi="Arial"/>
                <w:i/>
                <w:sz w:val="22"/>
              </w:rPr>
            </w:pPr>
          </w:p>
        </w:tc>
        <w:tc>
          <w:tcPr>
            <w:tcW w:w="4860" w:type="dxa"/>
          </w:tcPr>
          <w:p w:rsidR="009B78DC" w:rsidRDefault="009B78DC">
            <w:pPr>
              <w:widowControl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Page 1</w:t>
            </w:r>
          </w:p>
        </w:tc>
      </w:tr>
    </w:tbl>
    <w:p w:rsidR="009B78DC" w:rsidRDefault="009B78DC">
      <w:pPr>
        <w:widowControl/>
        <w:rPr>
          <w:rFonts w:ascii="Arial" w:hAnsi="Arial"/>
        </w:rPr>
      </w:pPr>
    </w:p>
    <w:p w:rsidR="009B78DC" w:rsidRDefault="009B78DC">
      <w:pPr>
        <w:widowControl/>
        <w:rPr>
          <w:rFonts w:ascii="Arial" w:hAnsi="Arial"/>
          <w:b/>
          <w:sz w:val="22"/>
        </w:rPr>
      </w:pPr>
      <w:r>
        <w:rPr>
          <w:rFonts w:ascii="Arial" w:hAnsi="Arial"/>
        </w:rPr>
        <w:t>1.0</w:t>
      </w:r>
      <w:r>
        <w:rPr>
          <w:rFonts w:ascii="Arial" w:hAnsi="Arial"/>
          <w:b/>
          <w:sz w:val="22"/>
        </w:rPr>
        <w:tab/>
      </w:r>
      <w:r w:rsidRPr="00350214">
        <w:rPr>
          <w:rFonts w:ascii="Arial" w:hAnsi="Arial"/>
          <w:b/>
          <w:sz w:val="32"/>
          <w:szCs w:val="32"/>
        </w:rPr>
        <w:t>Purpose:</w:t>
      </w:r>
    </w:p>
    <w:p w:rsidR="00934383" w:rsidRDefault="00057366" w:rsidP="00417A58">
      <w:pPr>
        <w:widowControl/>
        <w:ind w:left="720" w:right="-61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The purpose of this procedure is to </w:t>
      </w:r>
      <w:r w:rsidR="00C93C82">
        <w:rPr>
          <w:rFonts w:ascii="Arial" w:hAnsi="Arial"/>
          <w:bCs/>
          <w:sz w:val="22"/>
        </w:rPr>
        <w:t>ensure that all SOPs are maintained so they are up-to-date and accurate. This procedure also</w:t>
      </w:r>
      <w:r w:rsidR="00417A58">
        <w:rPr>
          <w:rFonts w:ascii="Arial" w:hAnsi="Arial"/>
          <w:bCs/>
          <w:sz w:val="22"/>
        </w:rPr>
        <w:t xml:space="preserve"> ensure</w:t>
      </w:r>
      <w:r w:rsidR="00C93C82">
        <w:rPr>
          <w:rFonts w:ascii="Arial" w:hAnsi="Arial"/>
          <w:bCs/>
          <w:sz w:val="22"/>
        </w:rPr>
        <w:t>s</w:t>
      </w:r>
      <w:r w:rsidR="00417A58">
        <w:rPr>
          <w:rFonts w:ascii="Arial" w:hAnsi="Arial"/>
          <w:bCs/>
          <w:sz w:val="22"/>
        </w:rPr>
        <w:t xml:space="preserve"> that all </w:t>
      </w:r>
      <w:r>
        <w:rPr>
          <w:rFonts w:ascii="Arial" w:hAnsi="Arial"/>
          <w:bCs/>
          <w:sz w:val="22"/>
        </w:rPr>
        <w:t>faculty, staff, researchers an</w:t>
      </w:r>
      <w:r w:rsidR="00934383">
        <w:rPr>
          <w:rFonts w:ascii="Arial" w:hAnsi="Arial"/>
          <w:bCs/>
          <w:sz w:val="22"/>
        </w:rPr>
        <w:t xml:space="preserve">d students </w:t>
      </w:r>
      <w:r w:rsidR="00417A58">
        <w:rPr>
          <w:rFonts w:ascii="Arial" w:hAnsi="Arial"/>
          <w:bCs/>
          <w:sz w:val="22"/>
        </w:rPr>
        <w:t xml:space="preserve">know and implement the procedures </w:t>
      </w:r>
      <w:r w:rsidR="00934383">
        <w:rPr>
          <w:rFonts w:ascii="Arial" w:hAnsi="Arial"/>
          <w:bCs/>
          <w:sz w:val="22"/>
        </w:rPr>
        <w:t xml:space="preserve">for </w:t>
      </w:r>
      <w:r w:rsidR="00417A58">
        <w:rPr>
          <w:rFonts w:ascii="Arial" w:hAnsi="Arial"/>
          <w:bCs/>
          <w:sz w:val="22"/>
        </w:rPr>
        <w:t>proper and safe lab work.</w:t>
      </w:r>
    </w:p>
    <w:p w:rsidR="009B78DC" w:rsidRDefault="009B78DC">
      <w:pPr>
        <w:widowControl/>
        <w:ind w:left="720" w:hanging="720"/>
        <w:rPr>
          <w:rFonts w:ascii="Arial" w:hAnsi="Arial"/>
          <w:sz w:val="22"/>
        </w:rPr>
      </w:pPr>
    </w:p>
    <w:p w:rsidR="009B78DC" w:rsidRPr="00A91433" w:rsidRDefault="009B78DC">
      <w:pPr>
        <w:widowControl/>
        <w:ind w:left="720" w:hanging="720"/>
        <w:rPr>
          <w:rFonts w:ascii="Arial" w:hAnsi="Arial"/>
          <w:b/>
          <w:sz w:val="28"/>
          <w:szCs w:val="28"/>
        </w:rPr>
      </w:pPr>
      <w:r w:rsidRPr="00350214">
        <w:rPr>
          <w:rFonts w:ascii="Arial" w:hAnsi="Arial"/>
          <w:szCs w:val="24"/>
        </w:rPr>
        <w:t>2.0</w:t>
      </w:r>
      <w:r>
        <w:rPr>
          <w:rFonts w:ascii="Arial" w:hAnsi="Arial"/>
          <w:sz w:val="22"/>
        </w:rPr>
        <w:tab/>
      </w:r>
      <w:r w:rsidRPr="00350214">
        <w:rPr>
          <w:rFonts w:ascii="Arial" w:hAnsi="Arial"/>
          <w:b/>
          <w:sz w:val="32"/>
          <w:szCs w:val="32"/>
        </w:rPr>
        <w:t>Scope:</w:t>
      </w:r>
    </w:p>
    <w:p w:rsidR="009B78DC" w:rsidRDefault="009B78DC">
      <w:pPr>
        <w:pStyle w:val="BodyTextIndent"/>
      </w:pPr>
      <w:r>
        <w:t xml:space="preserve">This procedure applies to all </w:t>
      </w:r>
      <w:r w:rsidR="00057366">
        <w:t xml:space="preserve">faculty, </w:t>
      </w:r>
      <w:r>
        <w:t>students, staff and resea</w:t>
      </w:r>
      <w:r w:rsidR="00057366">
        <w:t>rchers using the facility.</w:t>
      </w:r>
    </w:p>
    <w:p w:rsidR="009B78DC" w:rsidRDefault="009B78DC">
      <w:pPr>
        <w:widowControl/>
        <w:ind w:left="720" w:hanging="720"/>
        <w:rPr>
          <w:rFonts w:ascii="Arial" w:hAnsi="Arial"/>
          <w:sz w:val="22"/>
        </w:rPr>
      </w:pPr>
    </w:p>
    <w:p w:rsidR="0047228E" w:rsidRPr="0047228E" w:rsidRDefault="00057366" w:rsidP="00417A58">
      <w:pPr>
        <w:widowControl/>
        <w:numPr>
          <w:ilvl w:val="0"/>
          <w:numId w:val="29"/>
        </w:numPr>
        <w:rPr>
          <w:rFonts w:ascii="Arial" w:hAnsi="Arial"/>
          <w:b/>
          <w:sz w:val="32"/>
          <w:szCs w:val="32"/>
        </w:rPr>
      </w:pPr>
      <w:r w:rsidRPr="00350214">
        <w:rPr>
          <w:rFonts w:ascii="Arial" w:hAnsi="Arial"/>
          <w:b/>
          <w:sz w:val="32"/>
          <w:szCs w:val="32"/>
        </w:rPr>
        <w:t>Protocol</w:t>
      </w:r>
      <w:r w:rsidR="009B78DC" w:rsidRPr="00350214">
        <w:rPr>
          <w:rFonts w:ascii="Arial" w:hAnsi="Arial"/>
          <w:b/>
          <w:sz w:val="32"/>
          <w:szCs w:val="32"/>
        </w:rPr>
        <w:t>:</w:t>
      </w:r>
      <w:r w:rsidRPr="00350214">
        <w:rPr>
          <w:rFonts w:ascii="Arial" w:hAnsi="Arial"/>
          <w:b/>
          <w:sz w:val="32"/>
          <w:szCs w:val="32"/>
        </w:rPr>
        <w:br/>
      </w:r>
    </w:p>
    <w:p w:rsidR="0047228E" w:rsidRPr="0047228E" w:rsidRDefault="00417A58" w:rsidP="0047228E">
      <w:pPr>
        <w:widowControl/>
        <w:numPr>
          <w:ilvl w:val="0"/>
          <w:numId w:val="36"/>
        </w:num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22"/>
          <w:szCs w:val="22"/>
        </w:rPr>
        <w:t>SOPs are to be reviewed and up-dated annually.</w:t>
      </w:r>
    </w:p>
    <w:p w:rsidR="0047228E" w:rsidRPr="0047228E" w:rsidRDefault="0047228E" w:rsidP="0047228E">
      <w:pPr>
        <w:widowControl/>
        <w:numPr>
          <w:ilvl w:val="0"/>
          <w:numId w:val="36"/>
        </w:num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22"/>
          <w:szCs w:val="22"/>
        </w:rPr>
        <w:t xml:space="preserve">SOP revisions must be approved by the supervisor or lab manager and the </w:t>
      </w:r>
      <w:r w:rsidR="00C93C82">
        <w:rPr>
          <w:rFonts w:ascii="Arial" w:hAnsi="Arial"/>
          <w:sz w:val="22"/>
          <w:szCs w:val="22"/>
        </w:rPr>
        <w:t>approval and revision date</w:t>
      </w:r>
      <w:r>
        <w:rPr>
          <w:rFonts w:ascii="Arial" w:hAnsi="Arial"/>
          <w:sz w:val="22"/>
          <w:szCs w:val="22"/>
        </w:rPr>
        <w:t xml:space="preserve"> documented on the SOP.</w:t>
      </w:r>
    </w:p>
    <w:p w:rsidR="00417A58" w:rsidRPr="0047228E" w:rsidRDefault="00417A58" w:rsidP="0047228E">
      <w:pPr>
        <w:widowControl/>
        <w:numPr>
          <w:ilvl w:val="0"/>
          <w:numId w:val="36"/>
        </w:num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22"/>
          <w:szCs w:val="22"/>
        </w:rPr>
        <w:t>Any revisions to an SOP must be documented on the log sheet located at</w:t>
      </w:r>
      <w:r w:rsidR="0047228E">
        <w:rPr>
          <w:rFonts w:ascii="Arial" w:hAnsi="Arial"/>
          <w:sz w:val="22"/>
          <w:szCs w:val="22"/>
        </w:rPr>
        <w:t xml:space="preserve"> the front of each SOP section.</w:t>
      </w:r>
    </w:p>
    <w:p w:rsidR="0047228E" w:rsidRPr="00417A58" w:rsidRDefault="0047228E" w:rsidP="0047228E">
      <w:pPr>
        <w:widowControl/>
        <w:numPr>
          <w:ilvl w:val="0"/>
          <w:numId w:val="36"/>
        </w:numPr>
        <w:rPr>
          <w:rFonts w:ascii="Arial" w:hAnsi="Arial"/>
          <w:b/>
          <w:sz w:val="32"/>
          <w:szCs w:val="32"/>
        </w:rPr>
      </w:pPr>
      <w:r>
        <w:rPr>
          <w:rFonts w:ascii="Arial" w:hAnsi="Arial"/>
          <w:sz w:val="22"/>
          <w:szCs w:val="22"/>
        </w:rPr>
        <w:t xml:space="preserve">All SOPs must be reviewed annually by all lab members and </w:t>
      </w:r>
      <w:r w:rsidR="00C93C82">
        <w:rPr>
          <w:rFonts w:ascii="Arial" w:hAnsi="Arial"/>
          <w:sz w:val="22"/>
          <w:szCs w:val="22"/>
        </w:rPr>
        <w:t>documented with a signature and date on the log sheet located at the front of each SOP section</w:t>
      </w:r>
      <w:r>
        <w:rPr>
          <w:rFonts w:ascii="Arial" w:hAnsi="Arial"/>
          <w:sz w:val="22"/>
          <w:szCs w:val="22"/>
        </w:rPr>
        <w:t>.</w:t>
      </w:r>
    </w:p>
    <w:p w:rsidR="00350214" w:rsidRDefault="00350214" w:rsidP="00350214">
      <w:pPr>
        <w:widowControl/>
        <w:spacing w:line="360" w:lineRule="auto"/>
        <w:ind w:left="1080"/>
        <w:rPr>
          <w:rFonts w:ascii="Arial" w:hAnsi="Arial"/>
          <w:sz w:val="22"/>
          <w:szCs w:val="22"/>
        </w:rPr>
      </w:pPr>
      <w:bookmarkStart w:id="0" w:name="_GoBack"/>
      <w:bookmarkEnd w:id="0"/>
    </w:p>
    <w:sectPr w:rsidR="00350214" w:rsidSect="00B804AA">
      <w:footerReference w:type="even" r:id="rId8"/>
      <w:footerReference w:type="default" r:id="rId9"/>
      <w:endnotePr>
        <w:numFmt w:val="decimal"/>
      </w:endnotePr>
      <w:pgSz w:w="12240" w:h="15840"/>
      <w:pgMar w:top="1440" w:right="1260" w:bottom="135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1E0" w:rsidRDefault="007D51E0">
      <w:r>
        <w:separator/>
      </w:r>
    </w:p>
  </w:endnote>
  <w:endnote w:type="continuationSeparator" w:id="0">
    <w:p w:rsidR="007D51E0" w:rsidRDefault="007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DC" w:rsidRDefault="00613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B78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78DC" w:rsidRDefault="009B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8DC" w:rsidRDefault="006135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B78D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6B6">
      <w:rPr>
        <w:rStyle w:val="PageNumber"/>
        <w:noProof/>
      </w:rPr>
      <w:t>1</w:t>
    </w:r>
    <w:r>
      <w:rPr>
        <w:rStyle w:val="PageNumber"/>
      </w:rPr>
      <w:fldChar w:fldCharType="end"/>
    </w:r>
  </w:p>
  <w:p w:rsidR="009B78DC" w:rsidRDefault="009B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1E0" w:rsidRDefault="007D51E0">
      <w:r>
        <w:separator/>
      </w:r>
    </w:p>
  </w:footnote>
  <w:footnote w:type="continuationSeparator" w:id="0">
    <w:p w:rsidR="007D51E0" w:rsidRDefault="007D5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98379F"/>
    <w:multiLevelType w:val="multilevel"/>
    <w:tmpl w:val="2D8A671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517631"/>
    <w:multiLevelType w:val="hybridMultilevel"/>
    <w:tmpl w:val="1F182AD6"/>
    <w:lvl w:ilvl="0" w:tplc="E140FE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1D7F6A"/>
    <w:multiLevelType w:val="hybridMultilevel"/>
    <w:tmpl w:val="C2607C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53D3D"/>
    <w:multiLevelType w:val="multilevel"/>
    <w:tmpl w:val="D2FCC8E0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5">
    <w:nsid w:val="0E1E4EBB"/>
    <w:multiLevelType w:val="hybridMultilevel"/>
    <w:tmpl w:val="5426B75A"/>
    <w:lvl w:ilvl="0" w:tplc="C46E38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275D"/>
    <w:multiLevelType w:val="hybridMultilevel"/>
    <w:tmpl w:val="C666AB36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7">
    <w:nsid w:val="16E870E7"/>
    <w:multiLevelType w:val="hybridMultilevel"/>
    <w:tmpl w:val="237E15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B35286"/>
    <w:multiLevelType w:val="hybridMultilevel"/>
    <w:tmpl w:val="6FD819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F452DA"/>
    <w:multiLevelType w:val="hybridMultilevel"/>
    <w:tmpl w:val="81F88C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140F33"/>
    <w:multiLevelType w:val="hybridMultilevel"/>
    <w:tmpl w:val="A4F609B4"/>
    <w:lvl w:ilvl="0" w:tplc="040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1">
    <w:nsid w:val="29F25DF0"/>
    <w:multiLevelType w:val="hybridMultilevel"/>
    <w:tmpl w:val="14D6B0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713EB9"/>
    <w:multiLevelType w:val="multilevel"/>
    <w:tmpl w:val="E2661B4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CC00E2D"/>
    <w:multiLevelType w:val="hybridMultilevel"/>
    <w:tmpl w:val="15081162"/>
    <w:lvl w:ilvl="0" w:tplc="6AF809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211401"/>
    <w:multiLevelType w:val="multilevel"/>
    <w:tmpl w:val="44E8D63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D677EFE"/>
    <w:multiLevelType w:val="hybridMultilevel"/>
    <w:tmpl w:val="5DF27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BC1F7B"/>
    <w:multiLevelType w:val="multilevel"/>
    <w:tmpl w:val="D3DC3856"/>
    <w:lvl w:ilvl="0">
      <w:start w:val="6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3E23170"/>
    <w:multiLevelType w:val="multilevel"/>
    <w:tmpl w:val="D2FCC8E0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18">
    <w:nsid w:val="49F21F3F"/>
    <w:multiLevelType w:val="hybridMultilevel"/>
    <w:tmpl w:val="BF6AC0E8"/>
    <w:lvl w:ilvl="0" w:tplc="04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9">
    <w:nsid w:val="4BDA3C44"/>
    <w:multiLevelType w:val="hybridMultilevel"/>
    <w:tmpl w:val="746A96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1E1661B"/>
    <w:multiLevelType w:val="hybridMultilevel"/>
    <w:tmpl w:val="8DF8CAA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FE27B8"/>
    <w:multiLevelType w:val="multilevel"/>
    <w:tmpl w:val="D2FCC8E0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2">
    <w:nsid w:val="53E007D7"/>
    <w:multiLevelType w:val="hybridMultilevel"/>
    <w:tmpl w:val="403243DE"/>
    <w:lvl w:ilvl="0" w:tplc="891ED2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13176"/>
    <w:multiLevelType w:val="multilevel"/>
    <w:tmpl w:val="944EFF3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6D74AF5"/>
    <w:multiLevelType w:val="multilevel"/>
    <w:tmpl w:val="A4F832C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576F046F"/>
    <w:multiLevelType w:val="hybridMultilevel"/>
    <w:tmpl w:val="5DFCE93A"/>
    <w:lvl w:ilvl="0" w:tplc="AB4CF1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7E93D8F"/>
    <w:multiLevelType w:val="multilevel"/>
    <w:tmpl w:val="D2FCC8E0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27">
    <w:nsid w:val="59DC18E5"/>
    <w:multiLevelType w:val="hybridMultilevel"/>
    <w:tmpl w:val="6002C0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662EA6"/>
    <w:multiLevelType w:val="hybridMultilevel"/>
    <w:tmpl w:val="A290E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0B23D0"/>
    <w:multiLevelType w:val="multilevel"/>
    <w:tmpl w:val="54A23E9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6092232"/>
    <w:multiLevelType w:val="multilevel"/>
    <w:tmpl w:val="D2FCC8E0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abstractNum w:abstractNumId="31">
    <w:nsid w:val="6EEF2092"/>
    <w:multiLevelType w:val="multilevel"/>
    <w:tmpl w:val="629ECEB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0147FD8"/>
    <w:multiLevelType w:val="hybridMultilevel"/>
    <w:tmpl w:val="7BA032F0"/>
    <w:lvl w:ilvl="0" w:tplc="BC20A7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40B286F"/>
    <w:multiLevelType w:val="hybridMultilevel"/>
    <w:tmpl w:val="B22E0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227F40"/>
    <w:multiLevelType w:val="hybridMultilevel"/>
    <w:tmpl w:val="34C83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797FED"/>
    <w:multiLevelType w:val="multilevel"/>
    <w:tmpl w:val="5816C46E"/>
    <w:lvl w:ilvl="0">
      <w:start w:val="3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 w:val="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29"/>
  </w:num>
  <w:num w:numId="4">
    <w:abstractNumId w:val="16"/>
  </w:num>
  <w:num w:numId="5">
    <w:abstractNumId w:val="24"/>
  </w:num>
  <w:num w:numId="6">
    <w:abstractNumId w:val="23"/>
  </w:num>
  <w:num w:numId="7">
    <w:abstractNumId w:val="31"/>
  </w:num>
  <w:num w:numId="8">
    <w:abstractNumId w:val="12"/>
  </w:num>
  <w:num w:numId="9">
    <w:abstractNumId w:val="1"/>
  </w:num>
  <w:num w:numId="10">
    <w:abstractNumId w:val="26"/>
  </w:num>
  <w:num w:numId="11">
    <w:abstractNumId w:val="17"/>
  </w:num>
  <w:num w:numId="12">
    <w:abstractNumId w:val="21"/>
  </w:num>
  <w:num w:numId="13">
    <w:abstractNumId w:val="30"/>
  </w:num>
  <w:num w:numId="14">
    <w:abstractNumId w:val="7"/>
  </w:num>
  <w:num w:numId="15">
    <w:abstractNumId w:val="19"/>
  </w:num>
  <w:num w:numId="16">
    <w:abstractNumId w:val="4"/>
  </w:num>
  <w:num w:numId="17">
    <w:abstractNumId w:val="20"/>
  </w:num>
  <w:num w:numId="18">
    <w:abstractNumId w:val="10"/>
  </w:num>
  <w:num w:numId="19">
    <w:abstractNumId w:val="27"/>
  </w:num>
  <w:num w:numId="20">
    <w:abstractNumId w:val="3"/>
  </w:num>
  <w:num w:numId="21">
    <w:abstractNumId w:val="6"/>
  </w:num>
  <w:num w:numId="22">
    <w:abstractNumId w:val="33"/>
  </w:num>
  <w:num w:numId="23">
    <w:abstractNumId w:val="8"/>
  </w:num>
  <w:num w:numId="24">
    <w:abstractNumId w:val="11"/>
  </w:num>
  <w:num w:numId="25">
    <w:abstractNumId w:val="9"/>
  </w:num>
  <w:num w:numId="26">
    <w:abstractNumId w:val="34"/>
  </w:num>
  <w:num w:numId="27">
    <w:abstractNumId w:val="15"/>
  </w:num>
  <w:num w:numId="28">
    <w:abstractNumId w:val="18"/>
  </w:num>
  <w:num w:numId="29">
    <w:abstractNumId w:val="35"/>
  </w:num>
  <w:num w:numId="30">
    <w:abstractNumId w:val="28"/>
  </w:num>
  <w:num w:numId="31">
    <w:abstractNumId w:val="5"/>
  </w:num>
  <w:num w:numId="32">
    <w:abstractNumId w:val="32"/>
  </w:num>
  <w:num w:numId="33">
    <w:abstractNumId w:val="2"/>
  </w:num>
  <w:num w:numId="34">
    <w:abstractNumId w:val="25"/>
  </w:num>
  <w:num w:numId="35">
    <w:abstractNumId w:val="1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B2A"/>
    <w:rsid w:val="00051A01"/>
    <w:rsid w:val="0005522E"/>
    <w:rsid w:val="00057366"/>
    <w:rsid w:val="00082411"/>
    <w:rsid w:val="000A0268"/>
    <w:rsid w:val="000D6F46"/>
    <w:rsid w:val="0012743A"/>
    <w:rsid w:val="00134491"/>
    <w:rsid w:val="001B06B6"/>
    <w:rsid w:val="001E6D43"/>
    <w:rsid w:val="002C3CA4"/>
    <w:rsid w:val="00350214"/>
    <w:rsid w:val="003A1DA7"/>
    <w:rsid w:val="00417A58"/>
    <w:rsid w:val="00427756"/>
    <w:rsid w:val="0047228E"/>
    <w:rsid w:val="00483CB3"/>
    <w:rsid w:val="00504F71"/>
    <w:rsid w:val="00531784"/>
    <w:rsid w:val="006135D7"/>
    <w:rsid w:val="00637DB1"/>
    <w:rsid w:val="006E2D5B"/>
    <w:rsid w:val="00746566"/>
    <w:rsid w:val="007D51E0"/>
    <w:rsid w:val="0082532D"/>
    <w:rsid w:val="00902380"/>
    <w:rsid w:val="00926F05"/>
    <w:rsid w:val="00934383"/>
    <w:rsid w:val="00993B32"/>
    <w:rsid w:val="009B78DC"/>
    <w:rsid w:val="009F04D3"/>
    <w:rsid w:val="009F583C"/>
    <w:rsid w:val="00A649E8"/>
    <w:rsid w:val="00A85529"/>
    <w:rsid w:val="00A91433"/>
    <w:rsid w:val="00AE001C"/>
    <w:rsid w:val="00B804AA"/>
    <w:rsid w:val="00B95394"/>
    <w:rsid w:val="00BA11F6"/>
    <w:rsid w:val="00C34995"/>
    <w:rsid w:val="00C70246"/>
    <w:rsid w:val="00C81D2C"/>
    <w:rsid w:val="00C93C82"/>
    <w:rsid w:val="00C948F9"/>
    <w:rsid w:val="00CC07D2"/>
    <w:rsid w:val="00D45D47"/>
    <w:rsid w:val="00D57D79"/>
    <w:rsid w:val="00D96166"/>
    <w:rsid w:val="00DD1E7A"/>
    <w:rsid w:val="00DE1EA0"/>
    <w:rsid w:val="00E134E5"/>
    <w:rsid w:val="00ED2D0E"/>
    <w:rsid w:val="00EF3787"/>
    <w:rsid w:val="00EF643B"/>
    <w:rsid w:val="00F31ECA"/>
    <w:rsid w:val="00F52637"/>
    <w:rsid w:val="00F71B2A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B804AA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B804AA"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04A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B804AA"/>
    <w:pPr>
      <w:widowControl/>
      <w:ind w:left="720"/>
    </w:pPr>
    <w:rPr>
      <w:rFonts w:ascii="Arial" w:hAnsi="Arial"/>
      <w:sz w:val="22"/>
    </w:rPr>
  </w:style>
  <w:style w:type="paragraph" w:styleId="BlockText">
    <w:name w:val="Block Text"/>
    <w:basedOn w:val="Normal"/>
    <w:semiHidden/>
    <w:rsid w:val="00B804AA"/>
    <w:pPr>
      <w:widowControl/>
      <w:ind w:left="720" w:right="-990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rsid w:val="00B804AA"/>
    <w:pPr>
      <w:widowControl/>
      <w:ind w:left="210" w:hanging="210"/>
    </w:pPr>
    <w:rPr>
      <w:rFonts w:ascii="Arial" w:hAnsi="Arial"/>
      <w:sz w:val="22"/>
    </w:rPr>
  </w:style>
  <w:style w:type="paragraph" w:styleId="BodyText">
    <w:name w:val="Body Text"/>
    <w:basedOn w:val="Normal"/>
    <w:semiHidden/>
    <w:rsid w:val="00B804AA"/>
    <w:pPr>
      <w:widowControl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rsid w:val="00B804AA"/>
    <w:pPr>
      <w:widowControl/>
      <w:ind w:left="390"/>
    </w:pPr>
    <w:rPr>
      <w:rFonts w:ascii="Arial" w:hAnsi="Arial"/>
      <w:sz w:val="22"/>
    </w:rPr>
  </w:style>
  <w:style w:type="paragraph" w:styleId="BodyText2">
    <w:name w:val="Body Text 2"/>
    <w:basedOn w:val="Normal"/>
    <w:semiHidden/>
    <w:rsid w:val="00B804AA"/>
    <w:pPr>
      <w:widowControl/>
    </w:pPr>
    <w:rPr>
      <w:rFonts w:ascii="Arial" w:hAnsi="Arial"/>
      <w:b/>
      <w:bCs/>
      <w:color w:val="FF0000"/>
      <w:sz w:val="22"/>
    </w:rPr>
  </w:style>
  <w:style w:type="paragraph" w:styleId="Footer">
    <w:name w:val="footer"/>
    <w:basedOn w:val="Normal"/>
    <w:semiHidden/>
    <w:rsid w:val="00B804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804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4AA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B804AA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qFormat/>
    <w:rsid w:val="00B804AA"/>
    <w:pPr>
      <w:keepNext/>
      <w:jc w:val="center"/>
      <w:outlineLvl w:val="3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04A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semiHidden/>
    <w:rsid w:val="00B804AA"/>
    <w:pPr>
      <w:widowControl/>
      <w:ind w:left="720"/>
    </w:pPr>
    <w:rPr>
      <w:rFonts w:ascii="Arial" w:hAnsi="Arial"/>
      <w:sz w:val="22"/>
    </w:rPr>
  </w:style>
  <w:style w:type="paragraph" w:styleId="BlockText">
    <w:name w:val="Block Text"/>
    <w:basedOn w:val="Normal"/>
    <w:semiHidden/>
    <w:rsid w:val="00B804AA"/>
    <w:pPr>
      <w:widowControl/>
      <w:ind w:left="720" w:right="-990"/>
    </w:pPr>
    <w:rPr>
      <w:rFonts w:ascii="Arial" w:hAnsi="Arial"/>
      <w:sz w:val="22"/>
    </w:rPr>
  </w:style>
  <w:style w:type="paragraph" w:styleId="BodyTextIndent2">
    <w:name w:val="Body Text Indent 2"/>
    <w:basedOn w:val="Normal"/>
    <w:semiHidden/>
    <w:rsid w:val="00B804AA"/>
    <w:pPr>
      <w:widowControl/>
      <w:ind w:left="210" w:hanging="210"/>
    </w:pPr>
    <w:rPr>
      <w:rFonts w:ascii="Arial" w:hAnsi="Arial"/>
      <w:sz w:val="22"/>
    </w:rPr>
  </w:style>
  <w:style w:type="paragraph" w:styleId="BodyText">
    <w:name w:val="Body Text"/>
    <w:basedOn w:val="Normal"/>
    <w:semiHidden/>
    <w:rsid w:val="00B804AA"/>
    <w:pPr>
      <w:widowControl/>
    </w:pPr>
    <w:rPr>
      <w:rFonts w:ascii="Arial" w:hAnsi="Arial"/>
      <w:sz w:val="22"/>
    </w:rPr>
  </w:style>
  <w:style w:type="paragraph" w:styleId="BodyTextIndent3">
    <w:name w:val="Body Text Indent 3"/>
    <w:basedOn w:val="Normal"/>
    <w:semiHidden/>
    <w:rsid w:val="00B804AA"/>
    <w:pPr>
      <w:widowControl/>
      <w:ind w:left="390"/>
    </w:pPr>
    <w:rPr>
      <w:rFonts w:ascii="Arial" w:hAnsi="Arial"/>
      <w:sz w:val="22"/>
    </w:rPr>
  </w:style>
  <w:style w:type="paragraph" w:styleId="BodyText2">
    <w:name w:val="Body Text 2"/>
    <w:basedOn w:val="Normal"/>
    <w:semiHidden/>
    <w:rsid w:val="00B804AA"/>
    <w:pPr>
      <w:widowControl/>
    </w:pPr>
    <w:rPr>
      <w:rFonts w:ascii="Arial" w:hAnsi="Arial"/>
      <w:b/>
      <w:bCs/>
      <w:color w:val="FF0000"/>
      <w:sz w:val="22"/>
    </w:rPr>
  </w:style>
  <w:style w:type="paragraph" w:styleId="Footer">
    <w:name w:val="footer"/>
    <w:basedOn w:val="Normal"/>
    <w:semiHidden/>
    <w:rsid w:val="00B804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80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Hamilton Regional Laboratory Medicine Program - HRLMP</vt:lpstr>
    </vt:vector>
  </TitlesOfParts>
  <Company>HHS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Regional Laboratory Medicine Program - HRLMP</dc:title>
  <cp:lastModifiedBy>Carte, Carol</cp:lastModifiedBy>
  <cp:revision>2</cp:revision>
  <cp:lastPrinted>2014-09-30T22:00:00Z</cp:lastPrinted>
  <dcterms:created xsi:type="dcterms:W3CDTF">2015-03-20T15:15:00Z</dcterms:created>
  <dcterms:modified xsi:type="dcterms:W3CDTF">2015-03-20T15:15:00Z</dcterms:modified>
</cp:coreProperties>
</file>