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4D952" w14:textId="21CF06DA" w:rsidR="00D93CA5" w:rsidRDefault="003C3814" w:rsidP="00D93CA5">
      <w:pPr>
        <w:pStyle w:val="Title"/>
      </w:pPr>
      <w:r>
        <w:t>Laboratory Layout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CA" w:eastAsia="en-US"/>
        </w:rPr>
        <w:id w:val="214508299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301D63C" w14:textId="77777777" w:rsidR="00FC329B" w:rsidRDefault="00FC329B">
          <w:pPr>
            <w:pStyle w:val="TOCHeading"/>
          </w:pPr>
          <w:r>
            <w:t>Contents</w:t>
          </w:r>
        </w:p>
        <w:p w14:paraId="17BFF3E0" w14:textId="77777777" w:rsidR="00F07FC5" w:rsidRDefault="00FC329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8091962" w:history="1">
            <w:r w:rsidR="00F07FC5" w:rsidRPr="00B3392D">
              <w:rPr>
                <w:rStyle w:val="Hyperlink"/>
                <w:noProof/>
              </w:rPr>
              <w:t>Purpose</w:t>
            </w:r>
            <w:r w:rsidR="00F07FC5">
              <w:rPr>
                <w:noProof/>
                <w:webHidden/>
              </w:rPr>
              <w:tab/>
            </w:r>
            <w:r w:rsidR="00F07FC5">
              <w:rPr>
                <w:noProof/>
                <w:webHidden/>
              </w:rPr>
              <w:fldChar w:fldCharType="begin"/>
            </w:r>
            <w:r w:rsidR="00F07FC5">
              <w:rPr>
                <w:noProof/>
                <w:webHidden/>
              </w:rPr>
              <w:instrText xml:space="preserve"> PAGEREF _Toc508091962 \h </w:instrText>
            </w:r>
            <w:r w:rsidR="00F07FC5">
              <w:rPr>
                <w:noProof/>
                <w:webHidden/>
              </w:rPr>
            </w:r>
            <w:r w:rsidR="00F07FC5">
              <w:rPr>
                <w:noProof/>
                <w:webHidden/>
              </w:rPr>
              <w:fldChar w:fldCharType="separate"/>
            </w:r>
            <w:r w:rsidR="00F07FC5">
              <w:rPr>
                <w:noProof/>
                <w:webHidden/>
              </w:rPr>
              <w:t>1</w:t>
            </w:r>
            <w:r w:rsidR="00F07FC5">
              <w:rPr>
                <w:noProof/>
                <w:webHidden/>
              </w:rPr>
              <w:fldChar w:fldCharType="end"/>
            </w:r>
          </w:hyperlink>
        </w:p>
        <w:p w14:paraId="39FB8E8D" w14:textId="77777777" w:rsidR="00F07FC5" w:rsidRDefault="00D2268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963" w:history="1">
            <w:r w:rsidR="00F07FC5" w:rsidRPr="00B3392D">
              <w:rPr>
                <w:rStyle w:val="Hyperlink"/>
                <w:noProof/>
              </w:rPr>
              <w:t>Scope</w:t>
            </w:r>
            <w:r w:rsidR="00F07FC5">
              <w:rPr>
                <w:noProof/>
                <w:webHidden/>
              </w:rPr>
              <w:tab/>
            </w:r>
            <w:r w:rsidR="00F07FC5">
              <w:rPr>
                <w:noProof/>
                <w:webHidden/>
              </w:rPr>
              <w:fldChar w:fldCharType="begin"/>
            </w:r>
            <w:r w:rsidR="00F07FC5">
              <w:rPr>
                <w:noProof/>
                <w:webHidden/>
              </w:rPr>
              <w:instrText xml:space="preserve"> PAGEREF _Toc508091963 \h </w:instrText>
            </w:r>
            <w:r w:rsidR="00F07FC5">
              <w:rPr>
                <w:noProof/>
                <w:webHidden/>
              </w:rPr>
            </w:r>
            <w:r w:rsidR="00F07FC5">
              <w:rPr>
                <w:noProof/>
                <w:webHidden/>
              </w:rPr>
              <w:fldChar w:fldCharType="separate"/>
            </w:r>
            <w:r w:rsidR="00F07FC5">
              <w:rPr>
                <w:noProof/>
                <w:webHidden/>
              </w:rPr>
              <w:t>1</w:t>
            </w:r>
            <w:r w:rsidR="00F07FC5">
              <w:rPr>
                <w:noProof/>
                <w:webHidden/>
              </w:rPr>
              <w:fldChar w:fldCharType="end"/>
            </w:r>
          </w:hyperlink>
        </w:p>
        <w:p w14:paraId="02987737" w14:textId="77777777" w:rsidR="00F07FC5" w:rsidRDefault="00D2268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964" w:history="1">
            <w:r w:rsidR="00F07FC5" w:rsidRPr="00B3392D">
              <w:rPr>
                <w:rStyle w:val="Hyperlink"/>
                <w:noProof/>
              </w:rPr>
              <w:t>Responsibilities</w:t>
            </w:r>
            <w:r w:rsidR="00F07FC5">
              <w:rPr>
                <w:noProof/>
                <w:webHidden/>
              </w:rPr>
              <w:tab/>
            </w:r>
            <w:r w:rsidR="00F07FC5">
              <w:rPr>
                <w:noProof/>
                <w:webHidden/>
              </w:rPr>
              <w:fldChar w:fldCharType="begin"/>
            </w:r>
            <w:r w:rsidR="00F07FC5">
              <w:rPr>
                <w:noProof/>
                <w:webHidden/>
              </w:rPr>
              <w:instrText xml:space="preserve"> PAGEREF _Toc508091964 \h </w:instrText>
            </w:r>
            <w:r w:rsidR="00F07FC5">
              <w:rPr>
                <w:noProof/>
                <w:webHidden/>
              </w:rPr>
            </w:r>
            <w:r w:rsidR="00F07FC5">
              <w:rPr>
                <w:noProof/>
                <w:webHidden/>
              </w:rPr>
              <w:fldChar w:fldCharType="separate"/>
            </w:r>
            <w:r w:rsidR="00F07FC5">
              <w:rPr>
                <w:noProof/>
                <w:webHidden/>
              </w:rPr>
              <w:t>1</w:t>
            </w:r>
            <w:r w:rsidR="00F07FC5">
              <w:rPr>
                <w:noProof/>
                <w:webHidden/>
              </w:rPr>
              <w:fldChar w:fldCharType="end"/>
            </w:r>
          </w:hyperlink>
        </w:p>
        <w:p w14:paraId="2E22311A" w14:textId="77777777" w:rsidR="00F07FC5" w:rsidRDefault="00D2268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965" w:history="1">
            <w:r w:rsidR="00F07FC5" w:rsidRPr="00B3392D">
              <w:rPr>
                <w:rStyle w:val="Hyperlink"/>
                <w:noProof/>
              </w:rPr>
              <w:t>Supervisors</w:t>
            </w:r>
            <w:r w:rsidR="00F07FC5">
              <w:rPr>
                <w:noProof/>
                <w:webHidden/>
              </w:rPr>
              <w:tab/>
            </w:r>
            <w:r w:rsidR="00F07FC5">
              <w:rPr>
                <w:noProof/>
                <w:webHidden/>
              </w:rPr>
              <w:fldChar w:fldCharType="begin"/>
            </w:r>
            <w:r w:rsidR="00F07FC5">
              <w:rPr>
                <w:noProof/>
                <w:webHidden/>
              </w:rPr>
              <w:instrText xml:space="preserve"> PAGEREF _Toc508091965 \h </w:instrText>
            </w:r>
            <w:r w:rsidR="00F07FC5">
              <w:rPr>
                <w:noProof/>
                <w:webHidden/>
              </w:rPr>
            </w:r>
            <w:r w:rsidR="00F07FC5">
              <w:rPr>
                <w:noProof/>
                <w:webHidden/>
              </w:rPr>
              <w:fldChar w:fldCharType="separate"/>
            </w:r>
            <w:r w:rsidR="00F07FC5">
              <w:rPr>
                <w:noProof/>
                <w:webHidden/>
              </w:rPr>
              <w:t>1</w:t>
            </w:r>
            <w:r w:rsidR="00F07FC5">
              <w:rPr>
                <w:noProof/>
                <w:webHidden/>
              </w:rPr>
              <w:fldChar w:fldCharType="end"/>
            </w:r>
          </w:hyperlink>
        </w:p>
        <w:p w14:paraId="70C28E28" w14:textId="77777777" w:rsidR="00F07FC5" w:rsidRDefault="00D2268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966" w:history="1">
            <w:r w:rsidR="00F07FC5" w:rsidRPr="00B3392D">
              <w:rPr>
                <w:rStyle w:val="Hyperlink"/>
                <w:noProof/>
              </w:rPr>
              <w:t>Workers</w:t>
            </w:r>
            <w:r w:rsidR="00F07FC5">
              <w:rPr>
                <w:noProof/>
                <w:webHidden/>
              </w:rPr>
              <w:tab/>
            </w:r>
            <w:r w:rsidR="00F07FC5">
              <w:rPr>
                <w:noProof/>
                <w:webHidden/>
              </w:rPr>
              <w:fldChar w:fldCharType="begin"/>
            </w:r>
            <w:r w:rsidR="00F07FC5">
              <w:rPr>
                <w:noProof/>
                <w:webHidden/>
              </w:rPr>
              <w:instrText xml:space="preserve"> PAGEREF _Toc508091966 \h </w:instrText>
            </w:r>
            <w:r w:rsidR="00F07FC5">
              <w:rPr>
                <w:noProof/>
                <w:webHidden/>
              </w:rPr>
            </w:r>
            <w:r w:rsidR="00F07FC5">
              <w:rPr>
                <w:noProof/>
                <w:webHidden/>
              </w:rPr>
              <w:fldChar w:fldCharType="separate"/>
            </w:r>
            <w:r w:rsidR="00F07FC5">
              <w:rPr>
                <w:noProof/>
                <w:webHidden/>
              </w:rPr>
              <w:t>2</w:t>
            </w:r>
            <w:r w:rsidR="00F07FC5">
              <w:rPr>
                <w:noProof/>
                <w:webHidden/>
              </w:rPr>
              <w:fldChar w:fldCharType="end"/>
            </w:r>
          </w:hyperlink>
        </w:p>
        <w:p w14:paraId="72D491F5" w14:textId="77777777" w:rsidR="00F07FC5" w:rsidRDefault="00D2268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967" w:history="1">
            <w:r w:rsidR="00F07FC5" w:rsidRPr="00B3392D">
              <w:rPr>
                <w:rStyle w:val="Hyperlink"/>
                <w:noProof/>
              </w:rPr>
              <w:t>Equipment Needed</w:t>
            </w:r>
            <w:r w:rsidR="00F07FC5">
              <w:rPr>
                <w:noProof/>
                <w:webHidden/>
              </w:rPr>
              <w:tab/>
            </w:r>
            <w:r w:rsidR="00F07FC5">
              <w:rPr>
                <w:noProof/>
                <w:webHidden/>
              </w:rPr>
              <w:fldChar w:fldCharType="begin"/>
            </w:r>
            <w:r w:rsidR="00F07FC5">
              <w:rPr>
                <w:noProof/>
                <w:webHidden/>
              </w:rPr>
              <w:instrText xml:space="preserve"> PAGEREF _Toc508091967 \h </w:instrText>
            </w:r>
            <w:r w:rsidR="00F07FC5">
              <w:rPr>
                <w:noProof/>
                <w:webHidden/>
              </w:rPr>
            </w:r>
            <w:r w:rsidR="00F07FC5">
              <w:rPr>
                <w:noProof/>
                <w:webHidden/>
              </w:rPr>
              <w:fldChar w:fldCharType="separate"/>
            </w:r>
            <w:r w:rsidR="00F07FC5">
              <w:rPr>
                <w:noProof/>
                <w:webHidden/>
              </w:rPr>
              <w:t>2</w:t>
            </w:r>
            <w:r w:rsidR="00F07FC5">
              <w:rPr>
                <w:noProof/>
                <w:webHidden/>
              </w:rPr>
              <w:fldChar w:fldCharType="end"/>
            </w:r>
          </w:hyperlink>
        </w:p>
        <w:p w14:paraId="5FF066C1" w14:textId="77777777" w:rsidR="00F07FC5" w:rsidRDefault="00D2268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968" w:history="1">
            <w:r w:rsidR="00F07FC5" w:rsidRPr="00B3392D">
              <w:rPr>
                <w:rStyle w:val="Hyperlink"/>
                <w:noProof/>
              </w:rPr>
              <w:t>Types of Areas</w:t>
            </w:r>
            <w:r w:rsidR="00F07FC5">
              <w:rPr>
                <w:noProof/>
                <w:webHidden/>
              </w:rPr>
              <w:tab/>
            </w:r>
            <w:r w:rsidR="00F07FC5">
              <w:rPr>
                <w:noProof/>
                <w:webHidden/>
              </w:rPr>
              <w:fldChar w:fldCharType="begin"/>
            </w:r>
            <w:r w:rsidR="00F07FC5">
              <w:rPr>
                <w:noProof/>
                <w:webHidden/>
              </w:rPr>
              <w:instrText xml:space="preserve"> PAGEREF _Toc508091968 \h </w:instrText>
            </w:r>
            <w:r w:rsidR="00F07FC5">
              <w:rPr>
                <w:noProof/>
                <w:webHidden/>
              </w:rPr>
            </w:r>
            <w:r w:rsidR="00F07FC5">
              <w:rPr>
                <w:noProof/>
                <w:webHidden/>
              </w:rPr>
              <w:fldChar w:fldCharType="separate"/>
            </w:r>
            <w:r w:rsidR="00F07FC5">
              <w:rPr>
                <w:noProof/>
                <w:webHidden/>
              </w:rPr>
              <w:t>2</w:t>
            </w:r>
            <w:r w:rsidR="00F07FC5">
              <w:rPr>
                <w:noProof/>
                <w:webHidden/>
              </w:rPr>
              <w:fldChar w:fldCharType="end"/>
            </w:r>
          </w:hyperlink>
        </w:p>
        <w:p w14:paraId="24A2D29B" w14:textId="77777777" w:rsidR="00F07FC5" w:rsidRDefault="00D2268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969" w:history="1">
            <w:r w:rsidR="00F07FC5" w:rsidRPr="00B3392D">
              <w:rPr>
                <w:rStyle w:val="Hyperlink"/>
                <w:noProof/>
                <w:lang w:val="en-US"/>
              </w:rPr>
              <w:t>Recommendations</w:t>
            </w:r>
            <w:r w:rsidR="00F07FC5">
              <w:rPr>
                <w:noProof/>
                <w:webHidden/>
              </w:rPr>
              <w:tab/>
            </w:r>
            <w:r w:rsidR="00F07FC5">
              <w:rPr>
                <w:noProof/>
                <w:webHidden/>
              </w:rPr>
              <w:fldChar w:fldCharType="begin"/>
            </w:r>
            <w:r w:rsidR="00F07FC5">
              <w:rPr>
                <w:noProof/>
                <w:webHidden/>
              </w:rPr>
              <w:instrText xml:space="preserve"> PAGEREF _Toc508091969 \h </w:instrText>
            </w:r>
            <w:r w:rsidR="00F07FC5">
              <w:rPr>
                <w:noProof/>
                <w:webHidden/>
              </w:rPr>
            </w:r>
            <w:r w:rsidR="00F07FC5">
              <w:rPr>
                <w:noProof/>
                <w:webHidden/>
              </w:rPr>
              <w:fldChar w:fldCharType="separate"/>
            </w:r>
            <w:r w:rsidR="00F07FC5">
              <w:rPr>
                <w:noProof/>
                <w:webHidden/>
              </w:rPr>
              <w:t>2</w:t>
            </w:r>
            <w:r w:rsidR="00F07FC5">
              <w:rPr>
                <w:noProof/>
                <w:webHidden/>
              </w:rPr>
              <w:fldChar w:fldCharType="end"/>
            </w:r>
          </w:hyperlink>
        </w:p>
        <w:p w14:paraId="15764BA5" w14:textId="77777777" w:rsidR="00F07FC5" w:rsidRDefault="00D2268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970" w:history="1">
            <w:r w:rsidR="00F07FC5" w:rsidRPr="00B3392D">
              <w:rPr>
                <w:rStyle w:val="Hyperlink"/>
                <w:noProof/>
                <w:lang w:val="en-US"/>
              </w:rPr>
              <w:t>Creation of the Layout</w:t>
            </w:r>
            <w:r w:rsidR="00F07FC5">
              <w:rPr>
                <w:noProof/>
                <w:webHidden/>
              </w:rPr>
              <w:tab/>
            </w:r>
            <w:r w:rsidR="00F07FC5">
              <w:rPr>
                <w:noProof/>
                <w:webHidden/>
              </w:rPr>
              <w:fldChar w:fldCharType="begin"/>
            </w:r>
            <w:r w:rsidR="00F07FC5">
              <w:rPr>
                <w:noProof/>
                <w:webHidden/>
              </w:rPr>
              <w:instrText xml:space="preserve"> PAGEREF _Toc508091970 \h </w:instrText>
            </w:r>
            <w:r w:rsidR="00F07FC5">
              <w:rPr>
                <w:noProof/>
                <w:webHidden/>
              </w:rPr>
            </w:r>
            <w:r w:rsidR="00F07FC5">
              <w:rPr>
                <w:noProof/>
                <w:webHidden/>
              </w:rPr>
              <w:fldChar w:fldCharType="separate"/>
            </w:r>
            <w:r w:rsidR="00F07FC5">
              <w:rPr>
                <w:noProof/>
                <w:webHidden/>
              </w:rPr>
              <w:t>3</w:t>
            </w:r>
            <w:r w:rsidR="00F07FC5">
              <w:rPr>
                <w:noProof/>
                <w:webHidden/>
              </w:rPr>
              <w:fldChar w:fldCharType="end"/>
            </w:r>
          </w:hyperlink>
        </w:p>
        <w:p w14:paraId="7640A96B" w14:textId="77777777" w:rsidR="00F07FC5" w:rsidRDefault="00D2268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971" w:history="1">
            <w:r w:rsidR="00F07FC5" w:rsidRPr="00B3392D">
              <w:rPr>
                <w:rStyle w:val="Hyperlink"/>
                <w:noProof/>
                <w:lang w:val="en-US"/>
              </w:rPr>
              <w:t>Training</w:t>
            </w:r>
            <w:r w:rsidR="00F07FC5">
              <w:rPr>
                <w:noProof/>
                <w:webHidden/>
              </w:rPr>
              <w:tab/>
            </w:r>
            <w:r w:rsidR="00F07FC5">
              <w:rPr>
                <w:noProof/>
                <w:webHidden/>
              </w:rPr>
              <w:fldChar w:fldCharType="begin"/>
            </w:r>
            <w:r w:rsidR="00F07FC5">
              <w:rPr>
                <w:noProof/>
                <w:webHidden/>
              </w:rPr>
              <w:instrText xml:space="preserve"> PAGEREF _Toc508091971 \h </w:instrText>
            </w:r>
            <w:r w:rsidR="00F07FC5">
              <w:rPr>
                <w:noProof/>
                <w:webHidden/>
              </w:rPr>
            </w:r>
            <w:r w:rsidR="00F07FC5">
              <w:rPr>
                <w:noProof/>
                <w:webHidden/>
              </w:rPr>
              <w:fldChar w:fldCharType="separate"/>
            </w:r>
            <w:r w:rsidR="00F07FC5">
              <w:rPr>
                <w:noProof/>
                <w:webHidden/>
              </w:rPr>
              <w:t>3</w:t>
            </w:r>
            <w:r w:rsidR="00F07FC5">
              <w:rPr>
                <w:noProof/>
                <w:webHidden/>
              </w:rPr>
              <w:fldChar w:fldCharType="end"/>
            </w:r>
          </w:hyperlink>
        </w:p>
        <w:p w14:paraId="7552474C" w14:textId="77777777" w:rsidR="00FC329B" w:rsidRDefault="00FC329B" w:rsidP="00FC329B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70862059" w14:textId="77777777" w:rsidR="00513BA9" w:rsidRDefault="00D93CA5" w:rsidP="00D93CA5">
      <w:pPr>
        <w:pStyle w:val="Heading1"/>
      </w:pPr>
      <w:bookmarkStart w:id="0" w:name="_Toc508091962"/>
      <w:r>
        <w:t>Purpose</w:t>
      </w:r>
      <w:bookmarkEnd w:id="0"/>
    </w:p>
    <w:p w14:paraId="6493EC58" w14:textId="77777777" w:rsidR="00533E0F" w:rsidRDefault="00533E0F">
      <w:r w:rsidRPr="00E7202D">
        <w:rPr>
          <w:highlight w:val="cyan"/>
        </w:rPr>
        <w:t>&lt;&lt;&lt;&lt; This SOP is left in DOCX format so that you may edit it for your own laboratory&gt;&gt;&gt;</w:t>
      </w:r>
    </w:p>
    <w:p w14:paraId="19DEC91B" w14:textId="04798D98" w:rsidR="00D93CA5" w:rsidRDefault="00D93CA5">
      <w:r>
        <w:t>The purpose of this SOP is t</w:t>
      </w:r>
      <w:r w:rsidR="00924EF1">
        <w:t xml:space="preserve">o lay out the responsibilities and </w:t>
      </w:r>
      <w:r>
        <w:t xml:space="preserve">procedures required for </w:t>
      </w:r>
      <w:r w:rsidR="00924EF1">
        <w:t>working in a laboratory with specific areas dedicated for specific uses</w:t>
      </w:r>
      <w:r w:rsidR="00695866">
        <w:t>,</w:t>
      </w:r>
      <w:r w:rsidR="00924EF1">
        <w:t xml:space="preserve"> when the option of having separate rooms is not available</w:t>
      </w:r>
      <w:r w:rsidR="00695866">
        <w:t>, in order to prevent cross-contamination.</w:t>
      </w:r>
    </w:p>
    <w:p w14:paraId="12D5E22F" w14:textId="77777777" w:rsidR="00D93CA5" w:rsidRDefault="00D93CA5" w:rsidP="00D93CA5">
      <w:pPr>
        <w:pStyle w:val="Heading1"/>
      </w:pPr>
      <w:bookmarkStart w:id="1" w:name="_Toc508091963"/>
      <w:r>
        <w:t>Scope</w:t>
      </w:r>
      <w:bookmarkEnd w:id="1"/>
    </w:p>
    <w:p w14:paraId="3252E297" w14:textId="77689CE7" w:rsidR="00D93CA5" w:rsidRDefault="00D93CA5">
      <w:r>
        <w:t xml:space="preserve">This SOP applies to all persons </w:t>
      </w:r>
      <w:r w:rsidR="00924EF1">
        <w:t>working in a laboratory with multiple uses and their Supervisors</w:t>
      </w:r>
      <w:r w:rsidR="00E35943">
        <w:t>.</w:t>
      </w:r>
    </w:p>
    <w:p w14:paraId="30CB9991" w14:textId="77777777" w:rsidR="00D93CA5" w:rsidRDefault="00D93CA5" w:rsidP="00D93CA5">
      <w:pPr>
        <w:pStyle w:val="Heading1"/>
      </w:pPr>
      <w:bookmarkStart w:id="2" w:name="_Toc508091964"/>
      <w:r>
        <w:t>Responsibilities</w:t>
      </w:r>
      <w:bookmarkEnd w:id="2"/>
    </w:p>
    <w:p w14:paraId="0DCF19EF" w14:textId="77777777" w:rsidR="00D93CA5" w:rsidRDefault="00D93CA5" w:rsidP="00D93CA5">
      <w:pPr>
        <w:pStyle w:val="Heading2"/>
      </w:pPr>
      <w:bookmarkStart w:id="3" w:name="_Toc508091965"/>
      <w:r>
        <w:t>Supervisors</w:t>
      </w:r>
      <w:bookmarkEnd w:id="3"/>
    </w:p>
    <w:p w14:paraId="5D229986" w14:textId="77777777" w:rsidR="00D93CA5" w:rsidRDefault="00D93CA5">
      <w:r>
        <w:t>Supervisors are responsible for:</w:t>
      </w:r>
    </w:p>
    <w:p w14:paraId="50F8D385" w14:textId="2E36D268" w:rsidR="00567351" w:rsidRPr="00CE1B3F" w:rsidRDefault="00567351" w:rsidP="00567351">
      <w:pPr>
        <w:pStyle w:val="ListParagraph"/>
        <w:numPr>
          <w:ilvl w:val="0"/>
          <w:numId w:val="1"/>
        </w:numPr>
        <w:rPr>
          <w:b/>
        </w:rPr>
      </w:pPr>
      <w:r w:rsidRPr="0088198D">
        <w:rPr>
          <w:b/>
        </w:rPr>
        <w:t xml:space="preserve">Reviewing this SOP on </w:t>
      </w:r>
      <w:r w:rsidR="000B69E3">
        <w:rPr>
          <w:b/>
        </w:rPr>
        <w:t>a regular</w:t>
      </w:r>
      <w:r w:rsidRPr="0088198D">
        <w:rPr>
          <w:b/>
        </w:rPr>
        <w:t xml:space="preserve"> basis. Review is to consider and mitigate the risks of spill, loss of containment</w:t>
      </w:r>
      <w:r w:rsidR="00945EED">
        <w:rPr>
          <w:b/>
        </w:rPr>
        <w:t>, cross-contamination</w:t>
      </w:r>
      <w:r w:rsidRPr="0088198D">
        <w:rPr>
          <w:b/>
        </w:rPr>
        <w:t xml:space="preserve"> and exposure or other harm.</w:t>
      </w:r>
      <w:r>
        <w:rPr>
          <w:b/>
        </w:rPr>
        <w:t xml:space="preserve"> </w:t>
      </w:r>
      <w:r w:rsidRPr="00CE1B3F">
        <w:rPr>
          <w:b/>
        </w:rPr>
        <w:t xml:space="preserve">Refer to </w:t>
      </w:r>
      <w:r>
        <w:rPr>
          <w:b/>
        </w:rPr>
        <w:t>Performing Risk Assessments SOP.</w:t>
      </w:r>
    </w:p>
    <w:p w14:paraId="1D60F66D" w14:textId="1D04F324" w:rsidR="00945EED" w:rsidRDefault="00945EED" w:rsidP="00D93CA5">
      <w:pPr>
        <w:pStyle w:val="ListParagraph"/>
        <w:numPr>
          <w:ilvl w:val="0"/>
          <w:numId w:val="1"/>
        </w:numPr>
      </w:pPr>
      <w:r>
        <w:t>Ensuring all workers have access to facilities to store personal belongings.</w:t>
      </w:r>
    </w:p>
    <w:p w14:paraId="2D730101" w14:textId="0832BBF2" w:rsidR="00D93CA5" w:rsidRDefault="00924EF1" w:rsidP="00D93CA5">
      <w:pPr>
        <w:pStyle w:val="ListParagraph"/>
        <w:numPr>
          <w:ilvl w:val="0"/>
          <w:numId w:val="1"/>
        </w:numPr>
      </w:pPr>
      <w:r>
        <w:t>Ensuring the layout of dedicated areas is appropriate for the work undertaken in those areas.</w:t>
      </w:r>
    </w:p>
    <w:p w14:paraId="0DFBAB04" w14:textId="77777777" w:rsidR="00924EF1" w:rsidRDefault="00E35943" w:rsidP="00D93CA5">
      <w:pPr>
        <w:pStyle w:val="ListParagraph"/>
        <w:numPr>
          <w:ilvl w:val="0"/>
          <w:numId w:val="1"/>
        </w:numPr>
      </w:pPr>
      <w:r>
        <w:lastRenderedPageBreak/>
        <w:t xml:space="preserve">Ensuring the </w:t>
      </w:r>
      <w:r w:rsidR="00924EF1">
        <w:t>assignment of dedicated paperwork spaces and personal storage spaces prevents the risk of cross contamination of paperwork or personal items.</w:t>
      </w:r>
    </w:p>
    <w:p w14:paraId="3143F7AB" w14:textId="3D8374C6" w:rsidR="00D93CA5" w:rsidRDefault="00D93CA5" w:rsidP="00D93CA5">
      <w:pPr>
        <w:pStyle w:val="ListParagraph"/>
        <w:numPr>
          <w:ilvl w:val="0"/>
          <w:numId w:val="1"/>
        </w:numPr>
      </w:pPr>
      <w:r>
        <w:t>Ensuring that all workers under their supervision are trained on and are proficient in performing the step</w:t>
      </w:r>
      <w:r w:rsidR="00E35943">
        <w:t>s</w:t>
      </w:r>
      <w:r>
        <w:t xml:space="preserve"> of this SOP.</w:t>
      </w:r>
    </w:p>
    <w:p w14:paraId="17813603" w14:textId="77777777" w:rsidR="00D93CA5" w:rsidRDefault="00D93CA5" w:rsidP="00D93CA5">
      <w:pPr>
        <w:pStyle w:val="Heading2"/>
      </w:pPr>
      <w:bookmarkStart w:id="4" w:name="_Toc508091966"/>
      <w:r>
        <w:t>Workers</w:t>
      </w:r>
      <w:bookmarkEnd w:id="4"/>
    </w:p>
    <w:p w14:paraId="5301D13A" w14:textId="77777777" w:rsidR="00D93CA5" w:rsidRDefault="00D93CA5" w:rsidP="00D93CA5">
      <w:r>
        <w:t>Workers are responsible for:</w:t>
      </w:r>
    </w:p>
    <w:p w14:paraId="07C48A7F" w14:textId="77777777" w:rsidR="00944930" w:rsidRDefault="00944930" w:rsidP="00944930">
      <w:pPr>
        <w:pStyle w:val="ListParagraph"/>
        <w:numPr>
          <w:ilvl w:val="0"/>
          <w:numId w:val="3"/>
        </w:numPr>
      </w:pPr>
      <w:r>
        <w:t>Following this SOP as approved by their supervisor</w:t>
      </w:r>
    </w:p>
    <w:p w14:paraId="1A01D73F" w14:textId="0BB8B310" w:rsidR="00944930" w:rsidRDefault="00924EF1" w:rsidP="003E20D3">
      <w:pPr>
        <w:pStyle w:val="ListParagraph"/>
        <w:numPr>
          <w:ilvl w:val="0"/>
          <w:numId w:val="3"/>
        </w:numPr>
      </w:pPr>
      <w:r>
        <w:t>Report any new configurations of space that are required prior to initiating the reconfiguration.</w:t>
      </w:r>
    </w:p>
    <w:p w14:paraId="53AB4CB3" w14:textId="77777777" w:rsidR="00D93CA5" w:rsidRDefault="00D93CA5" w:rsidP="00D93CA5">
      <w:pPr>
        <w:pStyle w:val="Heading1"/>
      </w:pPr>
      <w:bookmarkStart w:id="5" w:name="_Toc508091967"/>
      <w:r>
        <w:t>Equipment Needed</w:t>
      </w:r>
      <w:bookmarkEnd w:id="5"/>
    </w:p>
    <w:p w14:paraId="0F43B9F0" w14:textId="48FA19A0" w:rsidR="000F10A5" w:rsidRDefault="00924EF1" w:rsidP="005A2720">
      <w:pPr>
        <w:pStyle w:val="ListParagraph"/>
        <w:numPr>
          <w:ilvl w:val="0"/>
          <w:numId w:val="10"/>
        </w:numPr>
        <w:jc w:val="both"/>
      </w:pPr>
      <w:r>
        <w:t>Layout of all laboratory areas</w:t>
      </w:r>
    </w:p>
    <w:p w14:paraId="75FD4D92" w14:textId="2EFB3B16" w:rsidR="0022576A" w:rsidRDefault="00924EF1" w:rsidP="005A2720">
      <w:pPr>
        <w:pStyle w:val="ListParagraph"/>
        <w:numPr>
          <w:ilvl w:val="0"/>
          <w:numId w:val="10"/>
        </w:numPr>
        <w:jc w:val="both"/>
      </w:pPr>
      <w:r>
        <w:t>Signage indicating layout and dedicated areas</w:t>
      </w:r>
    </w:p>
    <w:p w14:paraId="3AF56244" w14:textId="352B05A7" w:rsidR="00FC329B" w:rsidRDefault="00924EF1" w:rsidP="00FC329B">
      <w:pPr>
        <w:pStyle w:val="Heading1"/>
      </w:pPr>
      <w:bookmarkStart w:id="6" w:name="_Toc508091968"/>
      <w:r>
        <w:t>Types of Areas</w:t>
      </w:r>
      <w:bookmarkEnd w:id="6"/>
    </w:p>
    <w:p w14:paraId="3CCC4696" w14:textId="73A78D94" w:rsidR="00924EF1" w:rsidRDefault="00924EF1" w:rsidP="00E35943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lang w:val="en-US"/>
        </w:rPr>
      </w:pPr>
      <w:r w:rsidRPr="00924EF1">
        <w:rPr>
          <w:rFonts w:eastAsia="Times New Roman" w:cs="Times New Roman"/>
          <w:b/>
          <w:lang w:val="en-US"/>
        </w:rPr>
        <w:t>Containment Level 2 Laboratory</w:t>
      </w:r>
      <w:r>
        <w:rPr>
          <w:rFonts w:eastAsia="Times New Roman" w:cs="Times New Roman"/>
          <w:lang w:val="en-US"/>
        </w:rPr>
        <w:t xml:space="preserve"> – A room or suite of rooms where risk group 2 and risk group 1 biohazards are being stored and handled. </w:t>
      </w:r>
    </w:p>
    <w:p w14:paraId="1D29D7DB" w14:textId="168DB29B" w:rsidR="006D3DFF" w:rsidRDefault="00924EF1" w:rsidP="006D3DFF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lang w:val="en-US"/>
        </w:rPr>
      </w:pPr>
      <w:r w:rsidRPr="00924EF1">
        <w:rPr>
          <w:rFonts w:eastAsia="Times New Roman" w:cs="Times New Roman"/>
          <w:b/>
          <w:lang w:val="en-US"/>
        </w:rPr>
        <w:t>Containment Level 1 Laboratory</w:t>
      </w:r>
      <w:r>
        <w:rPr>
          <w:rFonts w:eastAsia="Times New Roman" w:cs="Times New Roman"/>
          <w:lang w:val="en-US"/>
        </w:rPr>
        <w:t xml:space="preserve"> – A room or suite of rooms where risk group 1 biohazards are stored and handled.</w:t>
      </w:r>
    </w:p>
    <w:p w14:paraId="753BD527" w14:textId="7DEF6684" w:rsidR="00924EF1" w:rsidRDefault="00924EF1" w:rsidP="00924EF1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lang w:val="en-US"/>
        </w:rPr>
      </w:pPr>
      <w:r w:rsidRPr="00924EF1">
        <w:rPr>
          <w:rFonts w:eastAsia="Times New Roman" w:cs="Times New Roman"/>
          <w:b/>
          <w:lang w:val="en-US"/>
        </w:rPr>
        <w:t>Level 2 work area</w:t>
      </w:r>
      <w:r>
        <w:rPr>
          <w:rFonts w:eastAsia="Times New Roman" w:cs="Times New Roman"/>
          <w:lang w:val="en-US"/>
        </w:rPr>
        <w:t xml:space="preserve"> – a lab work area where risk group 2 and risk group 1 biohazards are being handled. Can only be located in a Containment Level 2 laboratory.</w:t>
      </w:r>
    </w:p>
    <w:p w14:paraId="2DC1EC76" w14:textId="00BFD5E5" w:rsidR="004E0377" w:rsidRDefault="00924EF1" w:rsidP="00924EF1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lang w:val="en-US"/>
        </w:rPr>
      </w:pPr>
      <w:r w:rsidRPr="00924EF1">
        <w:rPr>
          <w:rFonts w:eastAsia="Times New Roman" w:cs="Times New Roman"/>
          <w:b/>
          <w:lang w:val="en-US"/>
        </w:rPr>
        <w:t>Level 1 work area</w:t>
      </w:r>
      <w:r>
        <w:rPr>
          <w:rFonts w:eastAsia="Times New Roman" w:cs="Times New Roman"/>
          <w:lang w:val="en-US"/>
        </w:rPr>
        <w:t xml:space="preserve"> – a lab work area where risk group 1 biohazards are being handled. Can be located in a Containment Level 2 laboratory or a containment Level 1 laboratory.</w:t>
      </w:r>
    </w:p>
    <w:p w14:paraId="0C962569" w14:textId="17C641E4" w:rsidR="00924EF1" w:rsidRDefault="00924EF1" w:rsidP="00924EF1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lang w:val="en-US"/>
        </w:rPr>
      </w:pPr>
      <w:r w:rsidRPr="00924EF1">
        <w:rPr>
          <w:rFonts w:eastAsia="Times New Roman" w:cs="Times New Roman"/>
          <w:b/>
          <w:lang w:val="en-US"/>
        </w:rPr>
        <w:t>Non</w:t>
      </w:r>
      <w:r>
        <w:rPr>
          <w:rFonts w:eastAsia="Times New Roman" w:cs="Times New Roman"/>
          <w:b/>
          <w:lang w:val="en-US"/>
        </w:rPr>
        <w:t>-</w:t>
      </w:r>
      <w:r w:rsidRPr="00924EF1">
        <w:rPr>
          <w:rFonts w:eastAsia="Times New Roman" w:cs="Times New Roman"/>
          <w:b/>
          <w:lang w:val="en-US"/>
        </w:rPr>
        <w:t>biohazard work area</w:t>
      </w:r>
      <w:r>
        <w:rPr>
          <w:rFonts w:eastAsia="Times New Roman" w:cs="Times New Roman"/>
          <w:lang w:val="en-US"/>
        </w:rPr>
        <w:t xml:space="preserve"> – a work area where lab work is being done, such as preparing chemicals, where no biohazards are present. Can be located in a Containment Level 2 laboratory or a containment Level 1 laboratory.</w:t>
      </w:r>
    </w:p>
    <w:p w14:paraId="2BDA8FD6" w14:textId="3C490E66" w:rsidR="00924EF1" w:rsidRDefault="00924EF1" w:rsidP="00924EF1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b/>
          <w:lang w:val="en-US"/>
        </w:rPr>
        <w:t xml:space="preserve">Personal storage area </w:t>
      </w:r>
      <w:r w:rsidR="002E2C0E">
        <w:rPr>
          <w:rFonts w:eastAsia="Times New Roman" w:cs="Times New Roman"/>
          <w:lang w:val="en-US"/>
        </w:rPr>
        <w:t>–</w:t>
      </w:r>
      <w:r>
        <w:rPr>
          <w:rFonts w:eastAsia="Times New Roman" w:cs="Times New Roman"/>
          <w:lang w:val="en-US"/>
        </w:rPr>
        <w:t xml:space="preserve"> </w:t>
      </w:r>
      <w:r w:rsidR="002E2C0E">
        <w:rPr>
          <w:rFonts w:eastAsia="Times New Roman" w:cs="Times New Roman"/>
          <w:lang w:val="en-US"/>
        </w:rPr>
        <w:t>a dedicated area for storing personal items, for example a set of hooks for street clothes or a set of cubby’s for storing bags and purses</w:t>
      </w:r>
    </w:p>
    <w:p w14:paraId="75644DE1" w14:textId="79DFB3C4" w:rsidR="002E2C0E" w:rsidRDefault="002E2C0E" w:rsidP="00924EF1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lang w:val="en-US"/>
        </w:rPr>
      </w:pPr>
      <w:r w:rsidRPr="002E2C0E">
        <w:rPr>
          <w:rFonts w:eastAsia="Times New Roman" w:cs="Times New Roman"/>
          <w:b/>
          <w:lang w:val="en-US"/>
        </w:rPr>
        <w:t>Dedicated Paperwork Area</w:t>
      </w:r>
      <w:r>
        <w:rPr>
          <w:rFonts w:eastAsia="Times New Roman" w:cs="Times New Roman"/>
          <w:lang w:val="en-US"/>
        </w:rPr>
        <w:t xml:space="preserve"> or </w:t>
      </w:r>
      <w:r w:rsidRPr="002E2C0E">
        <w:rPr>
          <w:rFonts w:eastAsia="Times New Roman" w:cs="Times New Roman"/>
          <w:b/>
          <w:lang w:val="en-US"/>
        </w:rPr>
        <w:t>Desk Area</w:t>
      </w:r>
      <w:r>
        <w:rPr>
          <w:rFonts w:eastAsia="Times New Roman" w:cs="Times New Roman"/>
          <w:b/>
          <w:lang w:val="en-US"/>
        </w:rPr>
        <w:t xml:space="preserve"> </w:t>
      </w:r>
      <w:r>
        <w:rPr>
          <w:rFonts w:eastAsia="Times New Roman" w:cs="Times New Roman"/>
          <w:lang w:val="en-US"/>
        </w:rPr>
        <w:t>– a dedicated area for writing reports and doing computer work, usually a series of desks or benches where students sit inside the laboratory.</w:t>
      </w:r>
    </w:p>
    <w:p w14:paraId="3CA12D4D" w14:textId="5BD3738F" w:rsidR="00263EEB" w:rsidRDefault="00263EEB" w:rsidP="00924EF1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b/>
          <w:lang w:val="en-US"/>
        </w:rPr>
        <w:t>Lab storage area</w:t>
      </w:r>
      <w:r>
        <w:rPr>
          <w:rFonts w:eastAsia="Times New Roman" w:cs="Times New Roman"/>
          <w:lang w:val="en-US"/>
        </w:rPr>
        <w:t xml:space="preserve"> – dedicated area for storage of supplies and equipment where no wet-work is to be carried out.</w:t>
      </w:r>
    </w:p>
    <w:p w14:paraId="76526F1E" w14:textId="77777777" w:rsidR="002E2C0E" w:rsidRDefault="002E2C0E" w:rsidP="002E2C0E">
      <w:pPr>
        <w:spacing w:after="0" w:line="240" w:lineRule="auto"/>
        <w:rPr>
          <w:rFonts w:eastAsia="Times New Roman" w:cs="Times New Roman"/>
          <w:lang w:val="en-US"/>
        </w:rPr>
      </w:pPr>
    </w:p>
    <w:p w14:paraId="0F027C92" w14:textId="5D147484" w:rsidR="00263EEB" w:rsidRDefault="00263EEB" w:rsidP="007B0CCB">
      <w:pPr>
        <w:pStyle w:val="Heading1"/>
        <w:rPr>
          <w:rFonts w:eastAsia="Times New Roman" w:cs="Times New Roman"/>
          <w:lang w:val="en-US"/>
        </w:rPr>
      </w:pPr>
      <w:bookmarkStart w:id="7" w:name="_Toc508091969"/>
      <w:r>
        <w:rPr>
          <w:lang w:val="en-US"/>
        </w:rPr>
        <w:t>Recommendations</w:t>
      </w:r>
      <w:bookmarkEnd w:id="7"/>
    </w:p>
    <w:p w14:paraId="39B7CA2E" w14:textId="6250462E" w:rsidR="00263EEB" w:rsidRDefault="00263EEB" w:rsidP="00263EEB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Dedicated paperwork areas or desk areas and personal storage areas be buffered by non-work areas i.e. desks beside filing cabinets or supply shelving rather than beside a wet-work area.</w:t>
      </w:r>
    </w:p>
    <w:p w14:paraId="1CD7430D" w14:textId="4F457C9F" w:rsidR="00BD7696" w:rsidRDefault="00695866" w:rsidP="00263EEB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Cardboard biohazard boxes be kept away from areas where contamination can occur. Pre-bagging level 1 waste in clear bags is preferred.</w:t>
      </w:r>
    </w:p>
    <w:p w14:paraId="63A9693F" w14:textId="159D0B16" w:rsidR="00695866" w:rsidRDefault="00695866" w:rsidP="00263EEB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Cardboard storage boxes be kept away from wet-work areas.</w:t>
      </w:r>
    </w:p>
    <w:p w14:paraId="6F972CC2" w14:textId="1F02D383" w:rsidR="00695866" w:rsidRDefault="009250F9" w:rsidP="00263EEB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lastRenderedPageBreak/>
        <w:t>Dedicated</w:t>
      </w:r>
      <w:r w:rsidR="00695866">
        <w:rPr>
          <w:rFonts w:eastAsia="Times New Roman" w:cs="Times New Roman"/>
          <w:lang w:val="en-US"/>
        </w:rPr>
        <w:t xml:space="preserve"> </w:t>
      </w:r>
      <w:r w:rsidR="00B3738F">
        <w:rPr>
          <w:rFonts w:eastAsia="Times New Roman" w:cs="Times New Roman"/>
          <w:lang w:val="en-US"/>
        </w:rPr>
        <w:t xml:space="preserve">containers for </w:t>
      </w:r>
      <w:r>
        <w:rPr>
          <w:rFonts w:eastAsia="Times New Roman" w:cs="Times New Roman"/>
          <w:lang w:val="en-US"/>
        </w:rPr>
        <w:t xml:space="preserve">each of </w:t>
      </w:r>
      <w:r w:rsidR="00B3738F">
        <w:rPr>
          <w:rFonts w:eastAsia="Times New Roman" w:cs="Times New Roman"/>
          <w:lang w:val="en-US"/>
        </w:rPr>
        <w:t>biohazardous waste</w:t>
      </w:r>
      <w:r w:rsidR="00B3738F">
        <w:rPr>
          <w:rStyle w:val="FootnoteReference"/>
          <w:rFonts w:eastAsia="Times New Roman" w:cs="Times New Roman"/>
          <w:lang w:val="en-US"/>
        </w:rPr>
        <w:footnoteReference w:id="1"/>
      </w:r>
      <w:r w:rsidR="00B3738F">
        <w:rPr>
          <w:rFonts w:eastAsia="Times New Roman" w:cs="Times New Roman"/>
          <w:lang w:val="en-US"/>
        </w:rPr>
        <w:t xml:space="preserve"> </w:t>
      </w:r>
      <w:r>
        <w:rPr>
          <w:rFonts w:eastAsia="Times New Roman" w:cs="Times New Roman"/>
          <w:lang w:val="en-US"/>
        </w:rPr>
        <w:t xml:space="preserve">, regular laboratory waste </w:t>
      </w:r>
      <w:r w:rsidR="00695866">
        <w:rPr>
          <w:rFonts w:eastAsia="Times New Roman" w:cs="Times New Roman"/>
          <w:lang w:val="en-US"/>
        </w:rPr>
        <w:t>and desk area waste.</w:t>
      </w:r>
    </w:p>
    <w:p w14:paraId="76F73DD9" w14:textId="060CA186" w:rsidR="00695866" w:rsidRDefault="00695866" w:rsidP="00263EEB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Level 1 and Level 2 work areas be compressed as much as possible.</w:t>
      </w:r>
    </w:p>
    <w:p w14:paraId="080DC334" w14:textId="1F5009F7" w:rsidR="00695866" w:rsidRDefault="00695866" w:rsidP="00263EEB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Place chairs made of non-absorbent materials in Level 1 and level 2 work areas and leave chairs made of absorbent materials in desk areas or non-biohazard areas.</w:t>
      </w:r>
    </w:p>
    <w:p w14:paraId="2E03C95A" w14:textId="77777777" w:rsidR="00263EEB" w:rsidRDefault="00263EEB" w:rsidP="00263EEB">
      <w:pPr>
        <w:spacing w:after="0" w:line="240" w:lineRule="auto"/>
        <w:rPr>
          <w:rFonts w:eastAsia="Times New Roman" w:cs="Times New Roman"/>
          <w:lang w:val="en-US"/>
        </w:rPr>
      </w:pPr>
    </w:p>
    <w:p w14:paraId="5987D130" w14:textId="3ED9013B" w:rsidR="00263EEB" w:rsidRDefault="00263EEB" w:rsidP="007B0CCB">
      <w:pPr>
        <w:pStyle w:val="Heading1"/>
        <w:rPr>
          <w:rFonts w:eastAsia="Times New Roman" w:cs="Times New Roman"/>
          <w:lang w:val="en-US"/>
        </w:rPr>
      </w:pPr>
      <w:bookmarkStart w:id="8" w:name="_Toc508091970"/>
      <w:r w:rsidRPr="00263EEB">
        <w:rPr>
          <w:lang w:val="en-US"/>
        </w:rPr>
        <w:t>Creation of the Layout</w:t>
      </w:r>
      <w:bookmarkEnd w:id="8"/>
    </w:p>
    <w:p w14:paraId="2F47DF17" w14:textId="34CA8CC9" w:rsidR="00263EEB" w:rsidRDefault="00263EEB" w:rsidP="00695866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="Times New Roman"/>
          <w:lang w:val="en-US"/>
        </w:rPr>
      </w:pPr>
      <w:r w:rsidRPr="00263EEB">
        <w:rPr>
          <w:rFonts w:eastAsia="Times New Roman" w:cs="Times New Roman"/>
          <w:lang w:val="en-US"/>
        </w:rPr>
        <w:t xml:space="preserve">Building maps can be found at </w:t>
      </w:r>
      <w:hyperlink r:id="rId8" w:history="1">
        <w:r w:rsidRPr="00263EEB">
          <w:rPr>
            <w:rStyle w:val="Hyperlink"/>
            <w:rFonts w:eastAsia="Times New Roman" w:cs="Times New Roman"/>
            <w:lang w:val="en-US"/>
          </w:rPr>
          <w:t>http://www.mcmaster.ca/uts/maps/</w:t>
        </w:r>
      </w:hyperlink>
      <w:r w:rsidRPr="00263EEB">
        <w:rPr>
          <w:rFonts w:eastAsia="Times New Roman" w:cs="Times New Roman"/>
          <w:lang w:val="en-US"/>
        </w:rPr>
        <w:t xml:space="preserve"> if you are non-hospital located.</w:t>
      </w:r>
    </w:p>
    <w:p w14:paraId="39DBF681" w14:textId="51788C93" w:rsidR="00263EEB" w:rsidRDefault="00263EEB" w:rsidP="00695866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HSC map screencaps of your area can be provided by the Biosafety Office</w:t>
      </w:r>
      <w:r w:rsidR="00695866">
        <w:rPr>
          <w:rFonts w:eastAsia="Times New Roman" w:cs="Times New Roman"/>
          <w:lang w:val="en-US"/>
        </w:rPr>
        <w:t>. There are no maps available for other hospital-hosted locations.</w:t>
      </w:r>
    </w:p>
    <w:p w14:paraId="045D6649" w14:textId="045EC374" w:rsidR="00695866" w:rsidRDefault="00695866" w:rsidP="00695866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Draw in location of benching, equipment and desks.</w:t>
      </w:r>
    </w:p>
    <w:p w14:paraId="2094B7E0" w14:textId="49B672D2" w:rsidR="00695866" w:rsidRDefault="00695866" w:rsidP="00695866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Draw boundaries for each separate type of work area.</w:t>
      </w:r>
    </w:p>
    <w:p w14:paraId="5CDA9C99" w14:textId="775FC8F0" w:rsidR="00695866" w:rsidRDefault="00695866" w:rsidP="00695866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Label each separate type of work area.</w:t>
      </w:r>
    </w:p>
    <w:p w14:paraId="30AC998C" w14:textId="23F9AD8C" w:rsidR="00695866" w:rsidRDefault="00695866" w:rsidP="00695866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Attach maps to this SOP.</w:t>
      </w:r>
    </w:p>
    <w:p w14:paraId="410DE82C" w14:textId="0011254B" w:rsidR="00015403" w:rsidRDefault="00015403" w:rsidP="00015403">
      <w:pPr>
        <w:pStyle w:val="Heading1"/>
        <w:rPr>
          <w:lang w:val="en-US"/>
        </w:rPr>
      </w:pPr>
      <w:r>
        <w:rPr>
          <w:lang w:val="en-US"/>
        </w:rPr>
        <w:t>Procedures</w:t>
      </w:r>
    </w:p>
    <w:p w14:paraId="2CD0604D" w14:textId="22D35B32" w:rsidR="00015403" w:rsidRDefault="00984F66" w:rsidP="00015403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Dedicated paperwork and desk areas to be free of biological contamination.</w:t>
      </w:r>
    </w:p>
    <w:p w14:paraId="215E4DD4" w14:textId="0CB02A43" w:rsidR="00984F66" w:rsidRDefault="00984F66" w:rsidP="00015403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PPE to be doffed prior to entry into the dedicated paperwork and desk areas.</w:t>
      </w:r>
    </w:p>
    <w:p w14:paraId="5D521000" w14:textId="02ADF894" w:rsidR="00C457A2" w:rsidRDefault="00C457A2" w:rsidP="00015403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Hands to be washed prior to entry into the dedicated paperwork and desk areas.</w:t>
      </w:r>
    </w:p>
    <w:p w14:paraId="12E466A6" w14:textId="6C677D29" w:rsidR="00984F66" w:rsidRDefault="00C457A2" w:rsidP="00015403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Items to be brought into the dedicated paperwork and desk areas to be decontaminated.</w:t>
      </w:r>
    </w:p>
    <w:p w14:paraId="7AAE52EC" w14:textId="34016AA4" w:rsidR="00C457A2" w:rsidRPr="007961BD" w:rsidRDefault="007B0CCB" w:rsidP="00B05F9A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="Times New Roman"/>
          <w:lang w:val="en-US"/>
        </w:rPr>
      </w:pPr>
      <w:r w:rsidRPr="007961BD">
        <w:rPr>
          <w:rFonts w:eastAsia="Times New Roman" w:cs="Times New Roman"/>
          <w:lang w:val="en-US"/>
        </w:rPr>
        <w:t>No hazardous materials shall be discarded in waste receptacles in the dedicated paperwork and desk areas.</w:t>
      </w:r>
    </w:p>
    <w:p w14:paraId="5A9AF23B" w14:textId="38A1D8A8" w:rsidR="002B3F0E" w:rsidRDefault="002B3F0E" w:rsidP="003E1DD4">
      <w:pPr>
        <w:pStyle w:val="Heading1"/>
        <w:rPr>
          <w:lang w:val="en-US"/>
        </w:rPr>
      </w:pPr>
      <w:r>
        <w:rPr>
          <w:lang w:val="en-US"/>
        </w:rPr>
        <w:t>Temporary Dedicated Paperwork and Desk areas</w:t>
      </w:r>
    </w:p>
    <w:p w14:paraId="74FA5815" w14:textId="344C1DEB" w:rsidR="002B3F0E" w:rsidRDefault="002B3F0E" w:rsidP="002B3F0E">
      <w:pPr>
        <w:pStyle w:val="ListParagraph"/>
        <w:numPr>
          <w:ilvl w:val="0"/>
          <w:numId w:val="26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All procedures are to be followed.</w:t>
      </w:r>
    </w:p>
    <w:p w14:paraId="67247F62" w14:textId="5AAA8F48" w:rsidR="002B3F0E" w:rsidRDefault="002B3F0E" w:rsidP="002B3F0E">
      <w:pPr>
        <w:pStyle w:val="ListParagraph"/>
        <w:numPr>
          <w:ilvl w:val="0"/>
          <w:numId w:val="26"/>
        </w:numPr>
        <w:spacing w:after="0" w:line="240" w:lineRule="auto"/>
        <w:rPr>
          <w:rFonts w:eastAsia="Times New Roman" w:cs="Times New Roman"/>
          <w:lang w:val="en-US"/>
        </w:rPr>
      </w:pPr>
      <w:bookmarkStart w:id="9" w:name="_GoBack"/>
      <w:bookmarkEnd w:id="9"/>
      <w:r>
        <w:rPr>
          <w:rFonts w:eastAsia="Times New Roman" w:cs="Times New Roman"/>
          <w:lang w:val="en-US"/>
        </w:rPr>
        <w:t xml:space="preserve">Signage may be posted at the beginning of the </w:t>
      </w:r>
      <w:r w:rsidR="003E1DD4">
        <w:rPr>
          <w:rFonts w:eastAsia="Times New Roman" w:cs="Times New Roman"/>
          <w:lang w:val="en-US"/>
        </w:rPr>
        <w:t>period where temporary space is required.</w:t>
      </w:r>
    </w:p>
    <w:p w14:paraId="620E091A" w14:textId="5AC94FEB" w:rsidR="003E1DD4" w:rsidRPr="002B3F0E" w:rsidRDefault="003E1DD4" w:rsidP="002B3F0E">
      <w:pPr>
        <w:pStyle w:val="ListParagraph"/>
        <w:numPr>
          <w:ilvl w:val="0"/>
          <w:numId w:val="26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Signage to be removed at the end of the period where temporary space is required.</w:t>
      </w:r>
    </w:p>
    <w:p w14:paraId="75942A11" w14:textId="77777777" w:rsidR="00903643" w:rsidRDefault="00903643" w:rsidP="00903643">
      <w:pPr>
        <w:spacing w:after="0" w:line="240" w:lineRule="auto"/>
        <w:rPr>
          <w:rFonts w:eastAsia="Times New Roman" w:cs="Times New Roman"/>
          <w:lang w:val="en-US"/>
        </w:rPr>
      </w:pPr>
    </w:p>
    <w:p w14:paraId="1D582D39" w14:textId="5ACBA365" w:rsidR="00903643" w:rsidRPr="00903643" w:rsidRDefault="00903643" w:rsidP="00903643">
      <w:pPr>
        <w:pStyle w:val="Heading1"/>
        <w:rPr>
          <w:lang w:val="en-US"/>
        </w:rPr>
      </w:pPr>
      <w:bookmarkStart w:id="10" w:name="_Toc508091971"/>
      <w:r>
        <w:rPr>
          <w:lang w:val="en-US"/>
        </w:rPr>
        <w:t>Training</w:t>
      </w:r>
      <w:bookmarkEnd w:id="10"/>
    </w:p>
    <w:p w14:paraId="688B5B29" w14:textId="2D9D568A" w:rsidR="00695866" w:rsidRDefault="00695866" w:rsidP="00903643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Each lab member is to read, agree and sign off on this SOP.</w:t>
      </w:r>
    </w:p>
    <w:p w14:paraId="1397F892" w14:textId="1321D208" w:rsidR="00903643" w:rsidRPr="00263EEB" w:rsidRDefault="00903643" w:rsidP="00903643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Upon revision or re-write, this SOP is to be re-circulated and re-signed by all lab members.</w:t>
      </w:r>
    </w:p>
    <w:sectPr w:rsidR="00903643" w:rsidRPr="00263EEB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F96F3" w14:textId="77777777" w:rsidR="00694F95" w:rsidRDefault="00694F95" w:rsidP="00F77950">
      <w:pPr>
        <w:spacing w:after="0" w:line="240" w:lineRule="auto"/>
      </w:pPr>
      <w:r>
        <w:separator/>
      </w:r>
    </w:p>
  </w:endnote>
  <w:endnote w:type="continuationSeparator" w:id="0">
    <w:p w14:paraId="56BC9E4A" w14:textId="77777777" w:rsidR="00694F95" w:rsidRDefault="00694F95" w:rsidP="00F7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9375A" w14:textId="77777777" w:rsidR="00F77950" w:rsidRDefault="00F77950" w:rsidP="00F77950">
    <w:pPr>
      <w:pStyle w:val="Footer"/>
      <w:tabs>
        <w:tab w:val="clear" w:pos="4680"/>
      </w:tabs>
      <w:rPr>
        <w:lang w:val="en-US"/>
      </w:rPr>
    </w:pPr>
  </w:p>
  <w:p w14:paraId="52AD5428" w14:textId="0E558235" w:rsidR="00F77950" w:rsidRPr="00F77950" w:rsidRDefault="00F77950" w:rsidP="00F77950">
    <w:pPr>
      <w:pStyle w:val="Footer"/>
      <w:tabs>
        <w:tab w:val="clear" w:pos="4680"/>
      </w:tabs>
      <w:rPr>
        <w:sz w:val="18"/>
        <w:szCs w:val="18"/>
        <w:lang w:val="en-US"/>
      </w:rPr>
    </w:pPr>
    <w:r w:rsidRPr="00F77950">
      <w:rPr>
        <w:sz w:val="18"/>
        <w:szCs w:val="18"/>
        <w:lang w:val="en-US"/>
      </w:rPr>
      <w:t>SOP 00</w:t>
    </w:r>
    <w:r w:rsidR="000466D1">
      <w:rPr>
        <w:sz w:val="18"/>
        <w:szCs w:val="18"/>
        <w:lang w:val="en-US"/>
      </w:rPr>
      <w:t>1</w:t>
    </w:r>
    <w:r w:rsidR="00924EF1">
      <w:rPr>
        <w:sz w:val="18"/>
        <w:szCs w:val="18"/>
        <w:lang w:val="en-US"/>
      </w:rPr>
      <w:t>9</w:t>
    </w:r>
    <w:r w:rsidR="000466D1">
      <w:rPr>
        <w:sz w:val="18"/>
        <w:szCs w:val="18"/>
        <w:lang w:val="en-US"/>
      </w:rPr>
      <w:t xml:space="preserve"> </w:t>
    </w:r>
    <w:r w:rsidR="00924EF1">
      <w:rPr>
        <w:sz w:val="18"/>
        <w:szCs w:val="18"/>
        <w:lang w:val="en-US"/>
      </w:rPr>
      <w:t>Lab Layout</w:t>
    </w:r>
  </w:p>
  <w:p w14:paraId="2AD82183" w14:textId="40EEC804" w:rsidR="00F77950" w:rsidRPr="00F77950" w:rsidRDefault="00F77950" w:rsidP="00F77950">
    <w:pPr>
      <w:pStyle w:val="Footer"/>
      <w:tabs>
        <w:tab w:val="clear" w:pos="4680"/>
      </w:tabs>
      <w:rPr>
        <w:lang w:val="en-US"/>
      </w:rPr>
    </w:pPr>
    <w:r w:rsidRPr="00F77950">
      <w:rPr>
        <w:sz w:val="18"/>
        <w:szCs w:val="18"/>
        <w:lang w:val="en-US"/>
      </w:rPr>
      <w:t>Revised:</w:t>
    </w:r>
    <w:r w:rsidR="005F7780">
      <w:rPr>
        <w:sz w:val="18"/>
        <w:szCs w:val="18"/>
        <w:lang w:val="en-US"/>
      </w:rPr>
      <w:t xml:space="preserve"> June </w:t>
    </w:r>
    <w:r w:rsidR="00D22683">
      <w:rPr>
        <w:sz w:val="18"/>
        <w:szCs w:val="18"/>
        <w:lang w:val="en-US"/>
      </w:rPr>
      <w:t>17</w:t>
    </w:r>
    <w:r w:rsidR="005F7780">
      <w:rPr>
        <w:sz w:val="18"/>
        <w:szCs w:val="18"/>
        <w:lang w:val="en-US"/>
      </w:rPr>
      <w:t>, 201</w:t>
    </w:r>
    <w:r w:rsidR="00D22683">
      <w:rPr>
        <w:sz w:val="18"/>
        <w:szCs w:val="18"/>
        <w:lang w:val="en-US"/>
      </w:rPr>
      <w:t>9</w:t>
    </w:r>
    <w:r>
      <w:rPr>
        <w:lang w:val="en-US"/>
      </w:rPr>
      <w:tab/>
      <w:t xml:space="preserve"> Page </w:t>
    </w: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F07FC5">
      <w:rPr>
        <w:noProof/>
        <w:lang w:val="en-US"/>
      </w:rPr>
      <w:t>1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 \* MERGEFORMAT </w:instrText>
    </w:r>
    <w:r>
      <w:rPr>
        <w:lang w:val="en-US"/>
      </w:rPr>
      <w:fldChar w:fldCharType="separate"/>
    </w:r>
    <w:r w:rsidR="00F07FC5">
      <w:rPr>
        <w:noProof/>
        <w:lang w:val="en-US"/>
      </w:rPr>
      <w:t>3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FFA6C" w14:textId="77777777" w:rsidR="00694F95" w:rsidRDefault="00694F95" w:rsidP="00F77950">
      <w:pPr>
        <w:spacing w:after="0" w:line="240" w:lineRule="auto"/>
      </w:pPr>
      <w:r>
        <w:separator/>
      </w:r>
    </w:p>
  </w:footnote>
  <w:footnote w:type="continuationSeparator" w:id="0">
    <w:p w14:paraId="7C1F9097" w14:textId="77777777" w:rsidR="00694F95" w:rsidRDefault="00694F95" w:rsidP="00F77950">
      <w:pPr>
        <w:spacing w:after="0" w:line="240" w:lineRule="auto"/>
      </w:pPr>
      <w:r>
        <w:continuationSeparator/>
      </w:r>
    </w:p>
  </w:footnote>
  <w:footnote w:id="1">
    <w:p w14:paraId="3AE07CD4" w14:textId="3E28409F" w:rsidR="00B3738F" w:rsidRPr="00B3738F" w:rsidRDefault="00B3738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B3738F">
        <w:t>https://www.ontario.ca/document/management-biomedical-waste-</w:t>
      </w:r>
      <w:r>
        <w:t>ontario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666B9"/>
    <w:multiLevelType w:val="hybridMultilevel"/>
    <w:tmpl w:val="17DE1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D753F"/>
    <w:multiLevelType w:val="hybridMultilevel"/>
    <w:tmpl w:val="6A18A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901F5"/>
    <w:multiLevelType w:val="hybridMultilevel"/>
    <w:tmpl w:val="7FF42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A03F8"/>
    <w:multiLevelType w:val="hybridMultilevel"/>
    <w:tmpl w:val="F496B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22159"/>
    <w:multiLevelType w:val="hybridMultilevel"/>
    <w:tmpl w:val="23803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B133F"/>
    <w:multiLevelType w:val="hybridMultilevel"/>
    <w:tmpl w:val="3D3A3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D3FAB"/>
    <w:multiLevelType w:val="hybridMultilevel"/>
    <w:tmpl w:val="701425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13A1C"/>
    <w:multiLevelType w:val="hybridMultilevel"/>
    <w:tmpl w:val="E7FC5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31541"/>
    <w:multiLevelType w:val="hybridMultilevel"/>
    <w:tmpl w:val="1E3AFD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E054F"/>
    <w:multiLevelType w:val="hybridMultilevel"/>
    <w:tmpl w:val="D32E3556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0" w15:restartNumberingAfterBreak="0">
    <w:nsid w:val="2F812235"/>
    <w:multiLevelType w:val="hybridMultilevel"/>
    <w:tmpl w:val="1F648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41CA9"/>
    <w:multiLevelType w:val="hybridMultilevel"/>
    <w:tmpl w:val="6FB04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F3FE4"/>
    <w:multiLevelType w:val="hybridMultilevel"/>
    <w:tmpl w:val="BCAA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F39FA"/>
    <w:multiLevelType w:val="hybridMultilevel"/>
    <w:tmpl w:val="FBD015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75AD9"/>
    <w:multiLevelType w:val="hybridMultilevel"/>
    <w:tmpl w:val="209A1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26374"/>
    <w:multiLevelType w:val="hybridMultilevel"/>
    <w:tmpl w:val="99D61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12A09"/>
    <w:multiLevelType w:val="hybridMultilevel"/>
    <w:tmpl w:val="87E4B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A3463"/>
    <w:multiLevelType w:val="hybridMultilevel"/>
    <w:tmpl w:val="FAE4C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75C31"/>
    <w:multiLevelType w:val="hybridMultilevel"/>
    <w:tmpl w:val="99D61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67F44"/>
    <w:multiLevelType w:val="hybridMultilevel"/>
    <w:tmpl w:val="3D8E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31575"/>
    <w:multiLevelType w:val="hybridMultilevel"/>
    <w:tmpl w:val="99D61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748A6"/>
    <w:multiLevelType w:val="hybridMultilevel"/>
    <w:tmpl w:val="A6B63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6133D"/>
    <w:multiLevelType w:val="hybridMultilevel"/>
    <w:tmpl w:val="6080A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777C9"/>
    <w:multiLevelType w:val="hybridMultilevel"/>
    <w:tmpl w:val="70DAE8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23615"/>
    <w:multiLevelType w:val="hybridMultilevel"/>
    <w:tmpl w:val="16A40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17104"/>
    <w:multiLevelType w:val="hybridMultilevel"/>
    <w:tmpl w:val="EBC44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</w:num>
  <w:num w:numId="3">
    <w:abstractNumId w:val="13"/>
  </w:num>
  <w:num w:numId="4">
    <w:abstractNumId w:val="23"/>
  </w:num>
  <w:num w:numId="5">
    <w:abstractNumId w:val="6"/>
  </w:num>
  <w:num w:numId="6">
    <w:abstractNumId w:val="9"/>
  </w:num>
  <w:num w:numId="7">
    <w:abstractNumId w:val="11"/>
  </w:num>
  <w:num w:numId="8">
    <w:abstractNumId w:val="14"/>
  </w:num>
  <w:num w:numId="9">
    <w:abstractNumId w:val="4"/>
  </w:num>
  <w:num w:numId="10">
    <w:abstractNumId w:val="19"/>
  </w:num>
  <w:num w:numId="11">
    <w:abstractNumId w:val="3"/>
  </w:num>
  <w:num w:numId="12">
    <w:abstractNumId w:val="0"/>
  </w:num>
  <w:num w:numId="13">
    <w:abstractNumId w:val="12"/>
  </w:num>
  <w:num w:numId="14">
    <w:abstractNumId w:val="7"/>
  </w:num>
  <w:num w:numId="15">
    <w:abstractNumId w:val="5"/>
  </w:num>
  <w:num w:numId="16">
    <w:abstractNumId w:val="2"/>
  </w:num>
  <w:num w:numId="17">
    <w:abstractNumId w:val="10"/>
  </w:num>
  <w:num w:numId="18">
    <w:abstractNumId w:val="25"/>
  </w:num>
  <w:num w:numId="19">
    <w:abstractNumId w:val="1"/>
  </w:num>
  <w:num w:numId="20">
    <w:abstractNumId w:val="22"/>
  </w:num>
  <w:num w:numId="21">
    <w:abstractNumId w:val="21"/>
  </w:num>
  <w:num w:numId="22">
    <w:abstractNumId w:val="20"/>
  </w:num>
  <w:num w:numId="23">
    <w:abstractNumId w:val="15"/>
  </w:num>
  <w:num w:numId="24">
    <w:abstractNumId w:val="18"/>
  </w:num>
  <w:num w:numId="25">
    <w:abstractNumId w:val="1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BA9"/>
    <w:rsid w:val="00015403"/>
    <w:rsid w:val="00025008"/>
    <w:rsid w:val="00044B6D"/>
    <w:rsid w:val="000466D1"/>
    <w:rsid w:val="00051EDA"/>
    <w:rsid w:val="00057BA6"/>
    <w:rsid w:val="00096709"/>
    <w:rsid w:val="000A2335"/>
    <w:rsid w:val="000B69E3"/>
    <w:rsid w:val="000C4014"/>
    <w:rsid w:val="000F10A5"/>
    <w:rsid w:val="00172B9A"/>
    <w:rsid w:val="001C3772"/>
    <w:rsid w:val="001C5AE3"/>
    <w:rsid w:val="001D3191"/>
    <w:rsid w:val="001D6511"/>
    <w:rsid w:val="001F3D03"/>
    <w:rsid w:val="00214C25"/>
    <w:rsid w:val="00223583"/>
    <w:rsid w:val="0022576A"/>
    <w:rsid w:val="002439DD"/>
    <w:rsid w:val="00263EEB"/>
    <w:rsid w:val="002640E2"/>
    <w:rsid w:val="00271C70"/>
    <w:rsid w:val="002B3F0E"/>
    <w:rsid w:val="002E2C0E"/>
    <w:rsid w:val="0031243D"/>
    <w:rsid w:val="00322203"/>
    <w:rsid w:val="0033289C"/>
    <w:rsid w:val="003563C6"/>
    <w:rsid w:val="00364E3A"/>
    <w:rsid w:val="003747EC"/>
    <w:rsid w:val="003748A0"/>
    <w:rsid w:val="003C3814"/>
    <w:rsid w:val="003E1A86"/>
    <w:rsid w:val="003E1DD4"/>
    <w:rsid w:val="003E20D3"/>
    <w:rsid w:val="004009E6"/>
    <w:rsid w:val="004141A9"/>
    <w:rsid w:val="00432CDF"/>
    <w:rsid w:val="00456A0F"/>
    <w:rsid w:val="004737F9"/>
    <w:rsid w:val="004E0377"/>
    <w:rsid w:val="004F718C"/>
    <w:rsid w:val="00513BA9"/>
    <w:rsid w:val="00533E0F"/>
    <w:rsid w:val="00567351"/>
    <w:rsid w:val="00596230"/>
    <w:rsid w:val="005A122F"/>
    <w:rsid w:val="005D5F6C"/>
    <w:rsid w:val="005E337D"/>
    <w:rsid w:val="005F7780"/>
    <w:rsid w:val="0060021C"/>
    <w:rsid w:val="00614E8A"/>
    <w:rsid w:val="00637EDA"/>
    <w:rsid w:val="00694F95"/>
    <w:rsid w:val="00695866"/>
    <w:rsid w:val="006A1F73"/>
    <w:rsid w:val="006A548E"/>
    <w:rsid w:val="006C1B2B"/>
    <w:rsid w:val="006D001B"/>
    <w:rsid w:val="006D3DFF"/>
    <w:rsid w:val="006E2F3D"/>
    <w:rsid w:val="006F0548"/>
    <w:rsid w:val="006F2F72"/>
    <w:rsid w:val="007006DF"/>
    <w:rsid w:val="00724BEE"/>
    <w:rsid w:val="00760D62"/>
    <w:rsid w:val="00784232"/>
    <w:rsid w:val="007961BD"/>
    <w:rsid w:val="007B0CCB"/>
    <w:rsid w:val="007B13C5"/>
    <w:rsid w:val="00806157"/>
    <w:rsid w:val="00806E36"/>
    <w:rsid w:val="008174C2"/>
    <w:rsid w:val="008225D2"/>
    <w:rsid w:val="0086261B"/>
    <w:rsid w:val="008759A3"/>
    <w:rsid w:val="0088560D"/>
    <w:rsid w:val="008C73E3"/>
    <w:rsid w:val="00903643"/>
    <w:rsid w:val="00924EF1"/>
    <w:rsid w:val="009250F9"/>
    <w:rsid w:val="00944930"/>
    <w:rsid w:val="00944E08"/>
    <w:rsid w:val="00945EED"/>
    <w:rsid w:val="009670E5"/>
    <w:rsid w:val="00984F66"/>
    <w:rsid w:val="009A7665"/>
    <w:rsid w:val="009B1CDA"/>
    <w:rsid w:val="009D08B6"/>
    <w:rsid w:val="009D6D34"/>
    <w:rsid w:val="00A06F65"/>
    <w:rsid w:val="00A111D4"/>
    <w:rsid w:val="00A41D22"/>
    <w:rsid w:val="00A5032D"/>
    <w:rsid w:val="00A96BEF"/>
    <w:rsid w:val="00AC7931"/>
    <w:rsid w:val="00AD6DA2"/>
    <w:rsid w:val="00B01A7F"/>
    <w:rsid w:val="00B3738F"/>
    <w:rsid w:val="00B47DDA"/>
    <w:rsid w:val="00B65B62"/>
    <w:rsid w:val="00BD13D3"/>
    <w:rsid w:val="00BD54F8"/>
    <w:rsid w:val="00BD7696"/>
    <w:rsid w:val="00BE4823"/>
    <w:rsid w:val="00C057E4"/>
    <w:rsid w:val="00C457A2"/>
    <w:rsid w:val="00CC02C7"/>
    <w:rsid w:val="00D011D6"/>
    <w:rsid w:val="00D113BE"/>
    <w:rsid w:val="00D22683"/>
    <w:rsid w:val="00D22EC4"/>
    <w:rsid w:val="00D453B1"/>
    <w:rsid w:val="00D544EF"/>
    <w:rsid w:val="00D93CA5"/>
    <w:rsid w:val="00D94E8E"/>
    <w:rsid w:val="00DB3A0B"/>
    <w:rsid w:val="00DC4504"/>
    <w:rsid w:val="00DE2CB6"/>
    <w:rsid w:val="00DF3A35"/>
    <w:rsid w:val="00E32F61"/>
    <w:rsid w:val="00E35943"/>
    <w:rsid w:val="00E575B5"/>
    <w:rsid w:val="00E7202D"/>
    <w:rsid w:val="00E72D03"/>
    <w:rsid w:val="00EA5F84"/>
    <w:rsid w:val="00EB4CF7"/>
    <w:rsid w:val="00EF69B4"/>
    <w:rsid w:val="00F03EC1"/>
    <w:rsid w:val="00F07FC5"/>
    <w:rsid w:val="00F25B6A"/>
    <w:rsid w:val="00F77950"/>
    <w:rsid w:val="00FC329B"/>
    <w:rsid w:val="00FD4BF6"/>
    <w:rsid w:val="00FE3478"/>
    <w:rsid w:val="00FE4CC5"/>
    <w:rsid w:val="00FE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A641FB"/>
  <w15:docId w15:val="{DACAA340-87E3-EF42-8232-84072723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C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C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3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93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93C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3C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329B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C329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C329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C32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950"/>
  </w:style>
  <w:style w:type="paragraph" w:styleId="Footer">
    <w:name w:val="footer"/>
    <w:basedOn w:val="Normal"/>
    <w:link w:val="FooterChar"/>
    <w:uiPriority w:val="99"/>
    <w:unhideWhenUsed/>
    <w:rsid w:val="00F7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950"/>
  </w:style>
  <w:style w:type="paragraph" w:styleId="FootnoteText">
    <w:name w:val="footnote text"/>
    <w:basedOn w:val="Normal"/>
    <w:link w:val="FootnoteTextChar"/>
    <w:uiPriority w:val="99"/>
    <w:unhideWhenUsed/>
    <w:rsid w:val="00B3738F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738F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B373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master.ca/uts/maps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88EB08F156664F81B605626D588CDD" ma:contentTypeVersion="17" ma:contentTypeDescription="Create a new document." ma:contentTypeScope="" ma:versionID="14aa938a07cf81d5430ce1b76598d35c">
  <xsd:schema xmlns:xsd="http://www.w3.org/2001/XMLSchema" xmlns:xs="http://www.w3.org/2001/XMLSchema" xmlns:p="http://schemas.microsoft.com/office/2006/metadata/properties" xmlns:ns2="73c40a55-67a5-4f1e-9e19-febef792ec1f" xmlns:ns3="7c344399-2f60-4919-9811-259ade7e06e3" targetNamespace="http://schemas.microsoft.com/office/2006/metadata/properties" ma:root="true" ma:fieldsID="c17495828d8b32b81f23b061794b5dda" ns2:_="" ns3:_="">
    <xsd:import namespace="73c40a55-67a5-4f1e-9e19-febef792ec1f"/>
    <xsd:import namespace="7c344399-2f60-4919-9811-259ade7e0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40a55-67a5-4f1e-9e19-febef792e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73764d-e844-48d8-8cbc-d63b9d952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44399-2f60-4919-9811-259ade7e0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95addd1-6f03-4611-afaf-3c3834aa09df}" ma:internalName="TaxCatchAll" ma:showField="CatchAllData" ma:web="7c344399-2f60-4919-9811-259ade7e0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3c40a55-67a5-4f1e-9e19-febef792ec1f" xsi:nil="true"/>
    <TaxCatchAll xmlns="7c344399-2f60-4919-9811-259ade7e06e3" xsi:nil="true"/>
    <lcf76f155ced4ddcb4097134ff3c332f xmlns="73c40a55-67a5-4f1e-9e19-febef792ec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965973-CA9C-1E49-B563-5B1A24A20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E2D44B-982B-4C57-817D-9495E5CFB1E4}"/>
</file>

<file path=customXml/itemProps3.xml><?xml version="1.0" encoding="utf-8"?>
<ds:datastoreItem xmlns:ds="http://schemas.openxmlformats.org/officeDocument/2006/customXml" ds:itemID="{B1AE9109-DF52-4CC4-AF86-62AFDEF0A1FF}"/>
</file>

<file path=customXml/itemProps4.xml><?xml version="1.0" encoding="utf-8"?>
<ds:datastoreItem xmlns:ds="http://schemas.openxmlformats.org/officeDocument/2006/customXml" ds:itemID="{D4F08386-0618-4832-A253-75FF531845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</dc:creator>
  <cp:keywords>biosafety; culture; aspirator; setup; cleaning</cp:keywords>
  <dc:description>Please modify this SOP to contain information specific to your own laboratory. Please ensure this SOP is reviewed annually by the supervisor.</dc:description>
  <cp:lastModifiedBy>Jennifer Robertson</cp:lastModifiedBy>
  <cp:revision>23</cp:revision>
  <dcterms:created xsi:type="dcterms:W3CDTF">2016-03-08T14:49:00Z</dcterms:created>
  <dcterms:modified xsi:type="dcterms:W3CDTF">2019-06-17T20:26:00Z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0x010100BF88EB08F156664F81B605626D588CDD</vt:lpwstr>
  </property>
  <property fmtid="{D5CDD505-2E9C-101B-9397-08002B2CF9AE}" pid="3" name="Order">
    <vt:r8>10975500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