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4D952" w14:textId="3A9A418C" w:rsidR="00D93CA5" w:rsidRDefault="00FD396D" w:rsidP="00D93CA5">
      <w:pPr>
        <w:pStyle w:val="Title"/>
      </w:pPr>
      <w:r>
        <w:t xml:space="preserve">Organization of </w:t>
      </w:r>
      <w:r w:rsidR="00A07DF8">
        <w:t>Transfer Documentation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CA" w:eastAsia="en-US"/>
        </w:rPr>
        <w:id w:val="214508299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301D63C" w14:textId="77777777" w:rsidR="00FC329B" w:rsidRDefault="00FC329B">
          <w:pPr>
            <w:pStyle w:val="TOCHeading"/>
          </w:pPr>
          <w:r>
            <w:t>Contents</w:t>
          </w:r>
        </w:p>
        <w:p w14:paraId="68133CC5" w14:textId="77777777" w:rsidR="00251DCB" w:rsidRDefault="00FC329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8091579" w:history="1">
            <w:r w:rsidR="00251DCB" w:rsidRPr="008E5D2A">
              <w:rPr>
                <w:rStyle w:val="Hyperlink"/>
                <w:noProof/>
              </w:rPr>
              <w:t>Purpose</w:t>
            </w:r>
            <w:r w:rsidR="00251DCB">
              <w:rPr>
                <w:noProof/>
                <w:webHidden/>
              </w:rPr>
              <w:tab/>
            </w:r>
            <w:r w:rsidR="00251DCB">
              <w:rPr>
                <w:noProof/>
                <w:webHidden/>
              </w:rPr>
              <w:fldChar w:fldCharType="begin"/>
            </w:r>
            <w:r w:rsidR="00251DCB">
              <w:rPr>
                <w:noProof/>
                <w:webHidden/>
              </w:rPr>
              <w:instrText xml:space="preserve"> PAGEREF _Toc508091579 \h </w:instrText>
            </w:r>
            <w:r w:rsidR="00251DCB">
              <w:rPr>
                <w:noProof/>
                <w:webHidden/>
              </w:rPr>
            </w:r>
            <w:r w:rsidR="00251DCB">
              <w:rPr>
                <w:noProof/>
                <w:webHidden/>
              </w:rPr>
              <w:fldChar w:fldCharType="separate"/>
            </w:r>
            <w:r w:rsidR="00251DCB">
              <w:rPr>
                <w:noProof/>
                <w:webHidden/>
              </w:rPr>
              <w:t>1</w:t>
            </w:r>
            <w:r w:rsidR="00251DCB">
              <w:rPr>
                <w:noProof/>
                <w:webHidden/>
              </w:rPr>
              <w:fldChar w:fldCharType="end"/>
            </w:r>
          </w:hyperlink>
        </w:p>
        <w:p w14:paraId="450F45A1" w14:textId="77777777" w:rsidR="00251DCB" w:rsidRDefault="0016545E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580" w:history="1">
            <w:r w:rsidR="00251DCB" w:rsidRPr="008E5D2A">
              <w:rPr>
                <w:rStyle w:val="Hyperlink"/>
                <w:noProof/>
              </w:rPr>
              <w:t>Scope</w:t>
            </w:r>
            <w:r w:rsidR="00251DCB">
              <w:rPr>
                <w:noProof/>
                <w:webHidden/>
              </w:rPr>
              <w:tab/>
            </w:r>
            <w:r w:rsidR="00251DCB">
              <w:rPr>
                <w:noProof/>
                <w:webHidden/>
              </w:rPr>
              <w:fldChar w:fldCharType="begin"/>
            </w:r>
            <w:r w:rsidR="00251DCB">
              <w:rPr>
                <w:noProof/>
                <w:webHidden/>
              </w:rPr>
              <w:instrText xml:space="preserve"> PAGEREF _Toc508091580 \h </w:instrText>
            </w:r>
            <w:r w:rsidR="00251DCB">
              <w:rPr>
                <w:noProof/>
                <w:webHidden/>
              </w:rPr>
            </w:r>
            <w:r w:rsidR="00251DCB">
              <w:rPr>
                <w:noProof/>
                <w:webHidden/>
              </w:rPr>
              <w:fldChar w:fldCharType="separate"/>
            </w:r>
            <w:r w:rsidR="00251DCB">
              <w:rPr>
                <w:noProof/>
                <w:webHidden/>
              </w:rPr>
              <w:t>1</w:t>
            </w:r>
            <w:r w:rsidR="00251DCB">
              <w:rPr>
                <w:noProof/>
                <w:webHidden/>
              </w:rPr>
              <w:fldChar w:fldCharType="end"/>
            </w:r>
          </w:hyperlink>
        </w:p>
        <w:p w14:paraId="75EF1930" w14:textId="77777777" w:rsidR="00251DCB" w:rsidRDefault="0016545E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581" w:history="1">
            <w:r w:rsidR="00251DCB" w:rsidRPr="008E5D2A">
              <w:rPr>
                <w:rStyle w:val="Hyperlink"/>
                <w:noProof/>
              </w:rPr>
              <w:t>Responsibilities</w:t>
            </w:r>
            <w:r w:rsidR="00251DCB">
              <w:rPr>
                <w:noProof/>
                <w:webHidden/>
              </w:rPr>
              <w:tab/>
            </w:r>
            <w:r w:rsidR="00251DCB">
              <w:rPr>
                <w:noProof/>
                <w:webHidden/>
              </w:rPr>
              <w:fldChar w:fldCharType="begin"/>
            </w:r>
            <w:r w:rsidR="00251DCB">
              <w:rPr>
                <w:noProof/>
                <w:webHidden/>
              </w:rPr>
              <w:instrText xml:space="preserve"> PAGEREF _Toc508091581 \h </w:instrText>
            </w:r>
            <w:r w:rsidR="00251DCB">
              <w:rPr>
                <w:noProof/>
                <w:webHidden/>
              </w:rPr>
            </w:r>
            <w:r w:rsidR="00251DCB">
              <w:rPr>
                <w:noProof/>
                <w:webHidden/>
              </w:rPr>
              <w:fldChar w:fldCharType="separate"/>
            </w:r>
            <w:r w:rsidR="00251DCB">
              <w:rPr>
                <w:noProof/>
                <w:webHidden/>
              </w:rPr>
              <w:t>1</w:t>
            </w:r>
            <w:r w:rsidR="00251DCB">
              <w:rPr>
                <w:noProof/>
                <w:webHidden/>
              </w:rPr>
              <w:fldChar w:fldCharType="end"/>
            </w:r>
          </w:hyperlink>
        </w:p>
        <w:p w14:paraId="70A62F42" w14:textId="77777777" w:rsidR="00251DCB" w:rsidRDefault="0016545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582" w:history="1">
            <w:r w:rsidR="00251DCB" w:rsidRPr="008E5D2A">
              <w:rPr>
                <w:rStyle w:val="Hyperlink"/>
                <w:noProof/>
              </w:rPr>
              <w:t>Supervisors</w:t>
            </w:r>
            <w:r w:rsidR="00251DCB">
              <w:rPr>
                <w:noProof/>
                <w:webHidden/>
              </w:rPr>
              <w:tab/>
            </w:r>
            <w:r w:rsidR="00251DCB">
              <w:rPr>
                <w:noProof/>
                <w:webHidden/>
              </w:rPr>
              <w:fldChar w:fldCharType="begin"/>
            </w:r>
            <w:r w:rsidR="00251DCB">
              <w:rPr>
                <w:noProof/>
                <w:webHidden/>
              </w:rPr>
              <w:instrText xml:space="preserve"> PAGEREF _Toc508091582 \h </w:instrText>
            </w:r>
            <w:r w:rsidR="00251DCB">
              <w:rPr>
                <w:noProof/>
                <w:webHidden/>
              </w:rPr>
            </w:r>
            <w:r w:rsidR="00251DCB">
              <w:rPr>
                <w:noProof/>
                <w:webHidden/>
              </w:rPr>
              <w:fldChar w:fldCharType="separate"/>
            </w:r>
            <w:r w:rsidR="00251DCB">
              <w:rPr>
                <w:noProof/>
                <w:webHidden/>
              </w:rPr>
              <w:t>1</w:t>
            </w:r>
            <w:r w:rsidR="00251DCB">
              <w:rPr>
                <w:noProof/>
                <w:webHidden/>
              </w:rPr>
              <w:fldChar w:fldCharType="end"/>
            </w:r>
          </w:hyperlink>
        </w:p>
        <w:p w14:paraId="326FFBAD" w14:textId="77777777" w:rsidR="00251DCB" w:rsidRDefault="0016545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583" w:history="1">
            <w:r w:rsidR="00251DCB" w:rsidRPr="008E5D2A">
              <w:rPr>
                <w:rStyle w:val="Hyperlink"/>
                <w:noProof/>
              </w:rPr>
              <w:t>Workers</w:t>
            </w:r>
            <w:r w:rsidR="00251DCB">
              <w:rPr>
                <w:noProof/>
                <w:webHidden/>
              </w:rPr>
              <w:tab/>
            </w:r>
            <w:r w:rsidR="00251DCB">
              <w:rPr>
                <w:noProof/>
                <w:webHidden/>
              </w:rPr>
              <w:fldChar w:fldCharType="begin"/>
            </w:r>
            <w:r w:rsidR="00251DCB">
              <w:rPr>
                <w:noProof/>
                <w:webHidden/>
              </w:rPr>
              <w:instrText xml:space="preserve"> PAGEREF _Toc508091583 \h </w:instrText>
            </w:r>
            <w:r w:rsidR="00251DCB">
              <w:rPr>
                <w:noProof/>
                <w:webHidden/>
              </w:rPr>
            </w:r>
            <w:r w:rsidR="00251DCB">
              <w:rPr>
                <w:noProof/>
                <w:webHidden/>
              </w:rPr>
              <w:fldChar w:fldCharType="separate"/>
            </w:r>
            <w:r w:rsidR="00251DCB">
              <w:rPr>
                <w:noProof/>
                <w:webHidden/>
              </w:rPr>
              <w:t>2</w:t>
            </w:r>
            <w:r w:rsidR="00251DCB">
              <w:rPr>
                <w:noProof/>
                <w:webHidden/>
              </w:rPr>
              <w:fldChar w:fldCharType="end"/>
            </w:r>
          </w:hyperlink>
        </w:p>
        <w:p w14:paraId="0D16E9B4" w14:textId="77777777" w:rsidR="00251DCB" w:rsidRDefault="0016545E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584" w:history="1">
            <w:r w:rsidR="00251DCB" w:rsidRPr="008E5D2A">
              <w:rPr>
                <w:rStyle w:val="Hyperlink"/>
                <w:noProof/>
              </w:rPr>
              <w:t>Equipment Needed</w:t>
            </w:r>
            <w:r w:rsidR="00251DCB">
              <w:rPr>
                <w:noProof/>
                <w:webHidden/>
              </w:rPr>
              <w:tab/>
            </w:r>
            <w:r w:rsidR="00251DCB">
              <w:rPr>
                <w:noProof/>
                <w:webHidden/>
              </w:rPr>
              <w:fldChar w:fldCharType="begin"/>
            </w:r>
            <w:r w:rsidR="00251DCB">
              <w:rPr>
                <w:noProof/>
                <w:webHidden/>
              </w:rPr>
              <w:instrText xml:space="preserve"> PAGEREF _Toc508091584 \h </w:instrText>
            </w:r>
            <w:r w:rsidR="00251DCB">
              <w:rPr>
                <w:noProof/>
                <w:webHidden/>
              </w:rPr>
            </w:r>
            <w:r w:rsidR="00251DCB">
              <w:rPr>
                <w:noProof/>
                <w:webHidden/>
              </w:rPr>
              <w:fldChar w:fldCharType="separate"/>
            </w:r>
            <w:r w:rsidR="00251DCB">
              <w:rPr>
                <w:noProof/>
                <w:webHidden/>
              </w:rPr>
              <w:t>2</w:t>
            </w:r>
            <w:r w:rsidR="00251DCB">
              <w:rPr>
                <w:noProof/>
                <w:webHidden/>
              </w:rPr>
              <w:fldChar w:fldCharType="end"/>
            </w:r>
          </w:hyperlink>
        </w:p>
        <w:p w14:paraId="4310474D" w14:textId="77777777" w:rsidR="00251DCB" w:rsidRDefault="0016545E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585" w:history="1">
            <w:r w:rsidR="00251DCB" w:rsidRPr="008E5D2A">
              <w:rPr>
                <w:rStyle w:val="Hyperlink"/>
                <w:noProof/>
              </w:rPr>
              <w:t>Assembly of Documents</w:t>
            </w:r>
            <w:r w:rsidR="00251DCB">
              <w:rPr>
                <w:noProof/>
                <w:webHidden/>
              </w:rPr>
              <w:tab/>
            </w:r>
            <w:r w:rsidR="00251DCB">
              <w:rPr>
                <w:noProof/>
                <w:webHidden/>
              </w:rPr>
              <w:fldChar w:fldCharType="begin"/>
            </w:r>
            <w:r w:rsidR="00251DCB">
              <w:rPr>
                <w:noProof/>
                <w:webHidden/>
              </w:rPr>
              <w:instrText xml:space="preserve"> PAGEREF _Toc508091585 \h </w:instrText>
            </w:r>
            <w:r w:rsidR="00251DCB">
              <w:rPr>
                <w:noProof/>
                <w:webHidden/>
              </w:rPr>
            </w:r>
            <w:r w:rsidR="00251DCB">
              <w:rPr>
                <w:noProof/>
                <w:webHidden/>
              </w:rPr>
              <w:fldChar w:fldCharType="separate"/>
            </w:r>
            <w:r w:rsidR="00251DCB">
              <w:rPr>
                <w:noProof/>
                <w:webHidden/>
              </w:rPr>
              <w:t>2</w:t>
            </w:r>
            <w:r w:rsidR="00251DCB">
              <w:rPr>
                <w:noProof/>
                <w:webHidden/>
              </w:rPr>
              <w:fldChar w:fldCharType="end"/>
            </w:r>
          </w:hyperlink>
        </w:p>
        <w:p w14:paraId="628C358E" w14:textId="77777777" w:rsidR="00251DCB" w:rsidRDefault="0016545E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586" w:history="1">
            <w:r w:rsidR="00251DCB" w:rsidRPr="008E5D2A">
              <w:rPr>
                <w:rStyle w:val="Hyperlink"/>
                <w:noProof/>
              </w:rPr>
              <w:t>Incoming Items</w:t>
            </w:r>
            <w:r w:rsidR="00251DCB">
              <w:rPr>
                <w:noProof/>
                <w:webHidden/>
              </w:rPr>
              <w:tab/>
            </w:r>
            <w:r w:rsidR="00251DCB">
              <w:rPr>
                <w:noProof/>
                <w:webHidden/>
              </w:rPr>
              <w:fldChar w:fldCharType="begin"/>
            </w:r>
            <w:r w:rsidR="00251DCB">
              <w:rPr>
                <w:noProof/>
                <w:webHidden/>
              </w:rPr>
              <w:instrText xml:space="preserve"> PAGEREF _Toc508091586 \h </w:instrText>
            </w:r>
            <w:r w:rsidR="00251DCB">
              <w:rPr>
                <w:noProof/>
                <w:webHidden/>
              </w:rPr>
            </w:r>
            <w:r w:rsidR="00251DCB">
              <w:rPr>
                <w:noProof/>
                <w:webHidden/>
              </w:rPr>
              <w:fldChar w:fldCharType="separate"/>
            </w:r>
            <w:r w:rsidR="00251DCB">
              <w:rPr>
                <w:noProof/>
                <w:webHidden/>
              </w:rPr>
              <w:t>2</w:t>
            </w:r>
            <w:r w:rsidR="00251DCB">
              <w:rPr>
                <w:noProof/>
                <w:webHidden/>
              </w:rPr>
              <w:fldChar w:fldCharType="end"/>
            </w:r>
          </w:hyperlink>
        </w:p>
        <w:p w14:paraId="37EF6799" w14:textId="77777777" w:rsidR="00251DCB" w:rsidRDefault="0016545E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587" w:history="1">
            <w:r w:rsidR="00251DCB" w:rsidRPr="008E5D2A">
              <w:rPr>
                <w:rStyle w:val="Hyperlink"/>
                <w:noProof/>
              </w:rPr>
              <w:t>Outgoing Items</w:t>
            </w:r>
            <w:r w:rsidR="00251DCB">
              <w:rPr>
                <w:noProof/>
                <w:webHidden/>
              </w:rPr>
              <w:tab/>
            </w:r>
            <w:r w:rsidR="00251DCB">
              <w:rPr>
                <w:noProof/>
                <w:webHidden/>
              </w:rPr>
              <w:fldChar w:fldCharType="begin"/>
            </w:r>
            <w:r w:rsidR="00251DCB">
              <w:rPr>
                <w:noProof/>
                <w:webHidden/>
              </w:rPr>
              <w:instrText xml:space="preserve"> PAGEREF _Toc508091587 \h </w:instrText>
            </w:r>
            <w:r w:rsidR="00251DCB">
              <w:rPr>
                <w:noProof/>
                <w:webHidden/>
              </w:rPr>
            </w:r>
            <w:r w:rsidR="00251DCB">
              <w:rPr>
                <w:noProof/>
                <w:webHidden/>
              </w:rPr>
              <w:fldChar w:fldCharType="separate"/>
            </w:r>
            <w:r w:rsidR="00251DCB">
              <w:rPr>
                <w:noProof/>
                <w:webHidden/>
              </w:rPr>
              <w:t>2</w:t>
            </w:r>
            <w:r w:rsidR="00251DCB">
              <w:rPr>
                <w:noProof/>
                <w:webHidden/>
              </w:rPr>
              <w:fldChar w:fldCharType="end"/>
            </w:r>
          </w:hyperlink>
        </w:p>
        <w:p w14:paraId="76661858" w14:textId="77777777" w:rsidR="00251DCB" w:rsidRDefault="0016545E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588" w:history="1">
            <w:r w:rsidR="00251DCB" w:rsidRPr="008E5D2A">
              <w:rPr>
                <w:rStyle w:val="Hyperlink"/>
                <w:noProof/>
              </w:rPr>
              <w:t>Inspection of Documentation</w:t>
            </w:r>
            <w:r w:rsidR="00251DCB">
              <w:rPr>
                <w:noProof/>
                <w:webHidden/>
              </w:rPr>
              <w:tab/>
            </w:r>
            <w:r w:rsidR="00251DCB">
              <w:rPr>
                <w:noProof/>
                <w:webHidden/>
              </w:rPr>
              <w:fldChar w:fldCharType="begin"/>
            </w:r>
            <w:r w:rsidR="00251DCB">
              <w:rPr>
                <w:noProof/>
                <w:webHidden/>
              </w:rPr>
              <w:instrText xml:space="preserve"> PAGEREF _Toc508091588 \h </w:instrText>
            </w:r>
            <w:r w:rsidR="00251DCB">
              <w:rPr>
                <w:noProof/>
                <w:webHidden/>
              </w:rPr>
            </w:r>
            <w:r w:rsidR="00251DCB">
              <w:rPr>
                <w:noProof/>
                <w:webHidden/>
              </w:rPr>
              <w:fldChar w:fldCharType="separate"/>
            </w:r>
            <w:r w:rsidR="00251DCB">
              <w:rPr>
                <w:noProof/>
                <w:webHidden/>
              </w:rPr>
              <w:t>3</w:t>
            </w:r>
            <w:r w:rsidR="00251DCB">
              <w:rPr>
                <w:noProof/>
                <w:webHidden/>
              </w:rPr>
              <w:fldChar w:fldCharType="end"/>
            </w:r>
          </w:hyperlink>
        </w:p>
        <w:p w14:paraId="45C0D7E9" w14:textId="77777777" w:rsidR="00251DCB" w:rsidRDefault="0016545E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589" w:history="1">
            <w:r w:rsidR="00251DCB" w:rsidRPr="008E5D2A">
              <w:rPr>
                <w:rStyle w:val="Hyperlink"/>
                <w:noProof/>
              </w:rPr>
              <w:t>Training</w:t>
            </w:r>
            <w:r w:rsidR="00251DCB">
              <w:rPr>
                <w:noProof/>
                <w:webHidden/>
              </w:rPr>
              <w:tab/>
            </w:r>
            <w:r w:rsidR="00251DCB">
              <w:rPr>
                <w:noProof/>
                <w:webHidden/>
              </w:rPr>
              <w:fldChar w:fldCharType="begin"/>
            </w:r>
            <w:r w:rsidR="00251DCB">
              <w:rPr>
                <w:noProof/>
                <w:webHidden/>
              </w:rPr>
              <w:instrText xml:space="preserve"> PAGEREF _Toc508091589 \h </w:instrText>
            </w:r>
            <w:r w:rsidR="00251DCB">
              <w:rPr>
                <w:noProof/>
                <w:webHidden/>
              </w:rPr>
            </w:r>
            <w:r w:rsidR="00251DCB">
              <w:rPr>
                <w:noProof/>
                <w:webHidden/>
              </w:rPr>
              <w:fldChar w:fldCharType="separate"/>
            </w:r>
            <w:r w:rsidR="00251DCB">
              <w:rPr>
                <w:noProof/>
                <w:webHidden/>
              </w:rPr>
              <w:t>3</w:t>
            </w:r>
            <w:r w:rsidR="00251DCB">
              <w:rPr>
                <w:noProof/>
                <w:webHidden/>
              </w:rPr>
              <w:fldChar w:fldCharType="end"/>
            </w:r>
          </w:hyperlink>
        </w:p>
        <w:p w14:paraId="7552474C" w14:textId="77777777" w:rsidR="00FC329B" w:rsidRDefault="00FC329B" w:rsidP="00FC329B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70862059" w14:textId="77777777" w:rsidR="00513BA9" w:rsidRDefault="00D93CA5" w:rsidP="00D93CA5">
      <w:pPr>
        <w:pStyle w:val="Heading1"/>
      </w:pPr>
      <w:bookmarkStart w:id="0" w:name="_Toc508091579"/>
      <w:r>
        <w:t>Purpose</w:t>
      </w:r>
      <w:bookmarkEnd w:id="0"/>
    </w:p>
    <w:p w14:paraId="6493EC58" w14:textId="63CE3E8F" w:rsidR="00533E0F" w:rsidRDefault="00533E0F">
      <w:r w:rsidRPr="00E7202D">
        <w:rPr>
          <w:highlight w:val="cyan"/>
        </w:rPr>
        <w:t>&lt;&lt;&lt;&lt; This SOP is left in DOCX format so that you may edit it for your own laboratory</w:t>
      </w:r>
      <w:r w:rsidR="00565FEC">
        <w:rPr>
          <w:highlight w:val="cyan"/>
        </w:rPr>
        <w:t xml:space="preserve">. If you already have a system in place, please </w:t>
      </w:r>
      <w:r w:rsidR="00C362E3">
        <w:rPr>
          <w:highlight w:val="cyan"/>
        </w:rPr>
        <w:t>modify this SOP to document your system</w:t>
      </w:r>
      <w:r w:rsidRPr="00E7202D">
        <w:rPr>
          <w:highlight w:val="cyan"/>
        </w:rPr>
        <w:t>&gt;&gt;&gt;</w:t>
      </w:r>
    </w:p>
    <w:p w14:paraId="19DEC91B" w14:textId="53C9410B" w:rsidR="00D93CA5" w:rsidRDefault="00D93CA5">
      <w:r>
        <w:t>The purpose of this SOP is t</w:t>
      </w:r>
      <w:r w:rsidR="00A07DF8">
        <w:t xml:space="preserve">o lay out the responsibilities </w:t>
      </w:r>
      <w:r>
        <w:t xml:space="preserve">and procedures required for </w:t>
      </w:r>
      <w:r w:rsidR="00A07DF8">
        <w:t xml:space="preserve">the documentation required for incoming and outgoing biological inventory items. </w:t>
      </w:r>
      <w:r w:rsidR="00565FEC">
        <w:t>This is not meant to be an inventory system, rather a set of due diligence documents to ensure the proper transfer of materials and a resource to use if issues arise related to the item or its transfer.</w:t>
      </w:r>
    </w:p>
    <w:p w14:paraId="12D5E22F" w14:textId="77777777" w:rsidR="00D93CA5" w:rsidRDefault="00D93CA5" w:rsidP="00D93CA5">
      <w:pPr>
        <w:pStyle w:val="Heading1"/>
      </w:pPr>
      <w:bookmarkStart w:id="1" w:name="_Toc508091580"/>
      <w:r>
        <w:t>Scope</w:t>
      </w:r>
      <w:bookmarkEnd w:id="1"/>
    </w:p>
    <w:p w14:paraId="3252E297" w14:textId="2EDBA944" w:rsidR="00D93CA5" w:rsidRDefault="00D93CA5">
      <w:r>
        <w:t xml:space="preserve">This SOP applies to all persons </w:t>
      </w:r>
      <w:r w:rsidR="00A07DF8">
        <w:t>sending and receiving biological inventory</w:t>
      </w:r>
      <w:r w:rsidR="00B03A17">
        <w:t xml:space="preserve"> items outside of the University. Transfers of biological inventory items between laboratories within the University are documented in the BUP.</w:t>
      </w:r>
    </w:p>
    <w:p w14:paraId="30CB9991" w14:textId="77777777" w:rsidR="00D93CA5" w:rsidRDefault="00D93CA5" w:rsidP="00D93CA5">
      <w:pPr>
        <w:pStyle w:val="Heading1"/>
      </w:pPr>
      <w:bookmarkStart w:id="2" w:name="_Toc508091581"/>
      <w:r>
        <w:t>Responsibilities</w:t>
      </w:r>
      <w:bookmarkEnd w:id="2"/>
    </w:p>
    <w:p w14:paraId="0DCF19EF" w14:textId="77777777" w:rsidR="00D93CA5" w:rsidRDefault="00D93CA5" w:rsidP="00D93CA5">
      <w:pPr>
        <w:pStyle w:val="Heading2"/>
      </w:pPr>
      <w:bookmarkStart w:id="3" w:name="_Toc508091582"/>
      <w:r>
        <w:t>Supervisors</w:t>
      </w:r>
      <w:bookmarkEnd w:id="3"/>
    </w:p>
    <w:p w14:paraId="5D229986" w14:textId="77777777" w:rsidR="00D93CA5" w:rsidRDefault="00D93CA5">
      <w:r>
        <w:t>Supervisors are responsible for:</w:t>
      </w:r>
    </w:p>
    <w:p w14:paraId="5E06F26D" w14:textId="2EA69311" w:rsidR="009C1FF4" w:rsidRPr="00CE1B3F" w:rsidRDefault="009C1FF4" w:rsidP="009C1FF4">
      <w:pPr>
        <w:pStyle w:val="ListParagraph"/>
        <w:numPr>
          <w:ilvl w:val="0"/>
          <w:numId w:val="1"/>
        </w:numPr>
        <w:rPr>
          <w:b/>
        </w:rPr>
      </w:pPr>
      <w:r w:rsidRPr="0088198D">
        <w:rPr>
          <w:b/>
        </w:rPr>
        <w:lastRenderedPageBreak/>
        <w:t xml:space="preserve">Reviewing this SOP on </w:t>
      </w:r>
      <w:r w:rsidR="00F6417A">
        <w:rPr>
          <w:b/>
        </w:rPr>
        <w:t>a regular</w:t>
      </w:r>
      <w:r w:rsidRPr="0088198D">
        <w:rPr>
          <w:b/>
        </w:rPr>
        <w:t xml:space="preserve"> basis. Review is to consider and mitigate the risks of spill, loss of containment and exposure or other harm.</w:t>
      </w:r>
      <w:r>
        <w:rPr>
          <w:b/>
        </w:rPr>
        <w:t xml:space="preserve"> </w:t>
      </w:r>
      <w:r w:rsidRPr="00CE1B3F">
        <w:rPr>
          <w:b/>
        </w:rPr>
        <w:t xml:space="preserve">Refer to </w:t>
      </w:r>
      <w:r>
        <w:rPr>
          <w:b/>
        </w:rPr>
        <w:t>Performing Risk Assessments SOP.</w:t>
      </w:r>
    </w:p>
    <w:p w14:paraId="07AFCD2D" w14:textId="16933E76" w:rsidR="00A07DF8" w:rsidRDefault="00A07DF8" w:rsidP="00D93CA5">
      <w:pPr>
        <w:pStyle w:val="ListParagraph"/>
        <w:numPr>
          <w:ilvl w:val="0"/>
          <w:numId w:val="1"/>
        </w:numPr>
      </w:pPr>
      <w:r>
        <w:t>Ensuring both incoming and outgoing biologicals are documented in such a manner that allows for tracking ‘cradle to grave’ of the item.</w:t>
      </w:r>
    </w:p>
    <w:p w14:paraId="3143F7AB" w14:textId="77777777" w:rsidR="00D93CA5" w:rsidRDefault="00D93CA5" w:rsidP="00D93CA5">
      <w:pPr>
        <w:pStyle w:val="ListParagraph"/>
        <w:numPr>
          <w:ilvl w:val="0"/>
          <w:numId w:val="1"/>
        </w:numPr>
      </w:pPr>
      <w:r>
        <w:t>Ensuring that all workers under their supervision are trained on and are proficient in performing the step of this SOP.</w:t>
      </w:r>
    </w:p>
    <w:p w14:paraId="17813603" w14:textId="77777777" w:rsidR="00D93CA5" w:rsidRDefault="00D93CA5" w:rsidP="00D93CA5">
      <w:pPr>
        <w:pStyle w:val="Heading2"/>
      </w:pPr>
      <w:bookmarkStart w:id="4" w:name="_Toc508091583"/>
      <w:r>
        <w:t>Workers</w:t>
      </w:r>
      <w:bookmarkEnd w:id="4"/>
    </w:p>
    <w:p w14:paraId="5301D13A" w14:textId="77777777" w:rsidR="00D93CA5" w:rsidRDefault="00D93CA5" w:rsidP="00D93CA5">
      <w:r>
        <w:t>Workers are responsible for:</w:t>
      </w:r>
    </w:p>
    <w:p w14:paraId="07C48A7F" w14:textId="77777777" w:rsidR="00944930" w:rsidRDefault="00944930" w:rsidP="00944930">
      <w:pPr>
        <w:pStyle w:val="ListParagraph"/>
        <w:numPr>
          <w:ilvl w:val="0"/>
          <w:numId w:val="3"/>
        </w:numPr>
      </w:pPr>
      <w:r>
        <w:t>Following this SOP as approved by their supervisor</w:t>
      </w:r>
    </w:p>
    <w:p w14:paraId="1A01D73F" w14:textId="57114AFC" w:rsidR="00944930" w:rsidRDefault="00944930" w:rsidP="003E20D3">
      <w:pPr>
        <w:pStyle w:val="ListParagraph"/>
        <w:numPr>
          <w:ilvl w:val="0"/>
          <w:numId w:val="3"/>
        </w:numPr>
      </w:pPr>
      <w:r>
        <w:t xml:space="preserve">Reporting any </w:t>
      </w:r>
      <w:r w:rsidR="00A07DF8">
        <w:t>missing documents</w:t>
      </w:r>
      <w:r>
        <w:t xml:space="preserve"> immediately to their supervisor</w:t>
      </w:r>
    </w:p>
    <w:p w14:paraId="4359FAF5" w14:textId="6DFD6A55" w:rsidR="006B297A" w:rsidRDefault="006B297A" w:rsidP="003E20D3">
      <w:pPr>
        <w:pStyle w:val="ListParagraph"/>
        <w:numPr>
          <w:ilvl w:val="0"/>
          <w:numId w:val="3"/>
        </w:numPr>
      </w:pPr>
      <w:r>
        <w:t>Reporting any missing biological inventory items to their supervisor</w:t>
      </w:r>
    </w:p>
    <w:p w14:paraId="53AB4CB3" w14:textId="77777777" w:rsidR="00D93CA5" w:rsidRDefault="00D93CA5" w:rsidP="00D93CA5">
      <w:pPr>
        <w:pStyle w:val="Heading1"/>
      </w:pPr>
      <w:bookmarkStart w:id="5" w:name="_Toc508091584"/>
      <w:r>
        <w:t>Equipment Needed</w:t>
      </w:r>
      <w:bookmarkEnd w:id="5"/>
    </w:p>
    <w:p w14:paraId="1A0BEC97" w14:textId="2C1C1B16" w:rsidR="002439DD" w:rsidRDefault="00A07DF8" w:rsidP="00D93CA5">
      <w:pPr>
        <w:pStyle w:val="ListParagraph"/>
        <w:numPr>
          <w:ilvl w:val="0"/>
          <w:numId w:val="2"/>
        </w:numPr>
      </w:pPr>
      <w:r>
        <w:t>Binder</w:t>
      </w:r>
    </w:p>
    <w:p w14:paraId="6DAA4D6F" w14:textId="589A4E50" w:rsidR="00D93CA5" w:rsidRDefault="00A07DF8" w:rsidP="00D93CA5">
      <w:pPr>
        <w:pStyle w:val="ListParagraph"/>
        <w:numPr>
          <w:ilvl w:val="0"/>
          <w:numId w:val="2"/>
        </w:numPr>
      </w:pPr>
      <w:r>
        <w:t>Page protectors</w:t>
      </w:r>
    </w:p>
    <w:p w14:paraId="3969966F" w14:textId="5514C4CB" w:rsidR="00D93CA5" w:rsidRDefault="00A07DF8" w:rsidP="00D93CA5">
      <w:pPr>
        <w:pStyle w:val="ListParagraph"/>
        <w:numPr>
          <w:ilvl w:val="0"/>
          <w:numId w:val="2"/>
        </w:numPr>
      </w:pPr>
      <w:r>
        <w:t>Page dividers</w:t>
      </w:r>
    </w:p>
    <w:p w14:paraId="3AF56244" w14:textId="65D1350C" w:rsidR="00FC329B" w:rsidRDefault="00A07DF8" w:rsidP="00FC329B">
      <w:pPr>
        <w:pStyle w:val="Heading1"/>
      </w:pPr>
      <w:bookmarkStart w:id="6" w:name="_Toc508091585"/>
      <w:r>
        <w:t>Assembly of Documents</w:t>
      </w:r>
      <w:bookmarkEnd w:id="6"/>
    </w:p>
    <w:p w14:paraId="5E730A24" w14:textId="77777777" w:rsidR="00A07DF8" w:rsidRDefault="00A07DF8" w:rsidP="00D453B1">
      <w:pPr>
        <w:pStyle w:val="ListParagraph"/>
        <w:numPr>
          <w:ilvl w:val="0"/>
          <w:numId w:val="4"/>
        </w:numPr>
      </w:pPr>
      <w:r>
        <w:t>Divide the binder into INCOMING and OUTGOING.</w:t>
      </w:r>
    </w:p>
    <w:p w14:paraId="6F6B1E5B" w14:textId="77777777" w:rsidR="00A07DF8" w:rsidRDefault="00A07DF8" w:rsidP="00D453B1">
      <w:pPr>
        <w:pStyle w:val="ListParagraph"/>
        <w:numPr>
          <w:ilvl w:val="0"/>
          <w:numId w:val="4"/>
        </w:numPr>
      </w:pPr>
      <w:r>
        <w:t>Insert alphabetical page dividers into each section since it is likely that any queries related to incoming or outgoing items will be by item name.</w:t>
      </w:r>
    </w:p>
    <w:p w14:paraId="1BB4DF9C" w14:textId="5F540C26" w:rsidR="00565FEC" w:rsidRDefault="00565FEC" w:rsidP="00565FEC">
      <w:pPr>
        <w:pStyle w:val="Heading1"/>
      </w:pPr>
      <w:bookmarkStart w:id="7" w:name="_Toc508091586"/>
      <w:r>
        <w:t>Incoming Items</w:t>
      </w:r>
      <w:bookmarkEnd w:id="7"/>
    </w:p>
    <w:p w14:paraId="4AD16B54" w14:textId="405391A4" w:rsidR="00FD396D" w:rsidRDefault="00FD396D" w:rsidP="00565FEC">
      <w:pPr>
        <w:pStyle w:val="ListParagraph"/>
        <w:numPr>
          <w:ilvl w:val="0"/>
          <w:numId w:val="10"/>
        </w:numPr>
      </w:pPr>
      <w:r>
        <w:t xml:space="preserve">Before making any arrangements, notify the </w:t>
      </w:r>
      <w:hyperlink r:id="rId8" w:history="1">
        <w:r w:rsidRPr="00626F49">
          <w:rPr>
            <w:rStyle w:val="Hyperlink"/>
          </w:rPr>
          <w:t>robertjv@mcmaster.ca</w:t>
        </w:r>
      </w:hyperlink>
      <w:r>
        <w:t xml:space="preserve"> if receiving from within Canada, or notify </w:t>
      </w:r>
      <w:hyperlink r:id="rId9" w:history="1">
        <w:r w:rsidRPr="00626F49">
          <w:rPr>
            <w:rStyle w:val="Hyperlink"/>
          </w:rPr>
          <w:t>robertjv@mcmaster.ca</w:t>
        </w:r>
      </w:hyperlink>
      <w:r>
        <w:t xml:space="preserve"> and </w:t>
      </w:r>
      <w:hyperlink r:id="rId10" w:history="1">
        <w:r w:rsidRPr="00626F49">
          <w:rPr>
            <w:rStyle w:val="Hyperlink"/>
          </w:rPr>
          <w:t>customs@mcmaster.ca</w:t>
        </w:r>
      </w:hyperlink>
      <w:r>
        <w:t xml:space="preserve"> if receiving from abroad.</w:t>
      </w:r>
    </w:p>
    <w:p w14:paraId="637374C8" w14:textId="2F37CF6D" w:rsidR="00565FEC" w:rsidRDefault="00565FEC" w:rsidP="00565FEC">
      <w:pPr>
        <w:pStyle w:val="ListParagraph"/>
        <w:numPr>
          <w:ilvl w:val="0"/>
          <w:numId w:val="10"/>
        </w:numPr>
      </w:pPr>
      <w:r>
        <w:t>Ensure the item has been evaluated for any import or transfer documentation that may be required before allowing the item to enter into the transit system.</w:t>
      </w:r>
    </w:p>
    <w:p w14:paraId="0E6D6CB4" w14:textId="4EC679B4" w:rsidR="00565FEC" w:rsidRDefault="00565FEC" w:rsidP="00565FEC">
      <w:pPr>
        <w:pStyle w:val="ListParagraph"/>
        <w:numPr>
          <w:ilvl w:val="0"/>
          <w:numId w:val="10"/>
        </w:numPr>
      </w:pPr>
      <w:r>
        <w:t xml:space="preserve">For the incoming item, place all relevant emails, import documents, transfer documents and copies of waybills into a page protector. You can </w:t>
      </w:r>
      <w:proofErr w:type="spellStart"/>
      <w:r>
        <w:t>bullclip</w:t>
      </w:r>
      <w:proofErr w:type="spellEnd"/>
      <w:r>
        <w:t xml:space="preserve"> the top of the pocket if required.</w:t>
      </w:r>
    </w:p>
    <w:p w14:paraId="02B74BD2" w14:textId="509AEDE3" w:rsidR="002439DD" w:rsidRDefault="00565FEC" w:rsidP="00D453B1">
      <w:pPr>
        <w:pStyle w:val="ListParagraph"/>
        <w:numPr>
          <w:ilvl w:val="0"/>
          <w:numId w:val="4"/>
        </w:numPr>
      </w:pPr>
      <w:r>
        <w:t>When received, ensure all invoices and other paperwork is removed from the shipping box and placed in the page protector.</w:t>
      </w:r>
    </w:p>
    <w:p w14:paraId="26AEA7DE" w14:textId="07FFF357" w:rsidR="00565FEC" w:rsidRDefault="00565FEC" w:rsidP="00565FEC">
      <w:pPr>
        <w:pStyle w:val="ListParagraph"/>
        <w:numPr>
          <w:ilvl w:val="0"/>
          <w:numId w:val="4"/>
        </w:numPr>
      </w:pPr>
      <w:r>
        <w:t>Ensure each document is dated appropriately.</w:t>
      </w:r>
    </w:p>
    <w:p w14:paraId="4D6494D6" w14:textId="01270296" w:rsidR="00565FEC" w:rsidRDefault="00565FEC" w:rsidP="00D453B1">
      <w:pPr>
        <w:pStyle w:val="ListParagraph"/>
        <w:numPr>
          <w:ilvl w:val="0"/>
          <w:numId w:val="4"/>
        </w:numPr>
      </w:pPr>
      <w:r>
        <w:t>Update the BUP to include the newly acquired item.</w:t>
      </w:r>
    </w:p>
    <w:p w14:paraId="238FA900" w14:textId="6E797F6B" w:rsidR="00D93CA5" w:rsidRDefault="00565FEC" w:rsidP="007D6FE5">
      <w:pPr>
        <w:pStyle w:val="Heading1"/>
      </w:pPr>
      <w:bookmarkStart w:id="8" w:name="_Toc508091587"/>
      <w:r>
        <w:t>Outgoing Items</w:t>
      </w:r>
      <w:bookmarkEnd w:id="8"/>
    </w:p>
    <w:p w14:paraId="5A354E84" w14:textId="47267AA2" w:rsidR="00FD396D" w:rsidRDefault="00FD396D" w:rsidP="00FD396D">
      <w:pPr>
        <w:pStyle w:val="ListParagraph"/>
        <w:numPr>
          <w:ilvl w:val="0"/>
          <w:numId w:val="11"/>
        </w:numPr>
      </w:pPr>
      <w:r>
        <w:t xml:space="preserve">Before making any arrangements, notify the </w:t>
      </w:r>
      <w:hyperlink r:id="rId11" w:history="1">
        <w:r w:rsidRPr="00626F49">
          <w:rPr>
            <w:rStyle w:val="Hyperlink"/>
          </w:rPr>
          <w:t>robertjv@mcmaster.ca</w:t>
        </w:r>
      </w:hyperlink>
      <w:r>
        <w:t xml:space="preserve"> if sending from within Canada, or notify </w:t>
      </w:r>
      <w:hyperlink r:id="rId12" w:history="1">
        <w:r w:rsidRPr="00626F49">
          <w:rPr>
            <w:rStyle w:val="Hyperlink"/>
          </w:rPr>
          <w:t>robertjv@mcmaster.ca</w:t>
        </w:r>
      </w:hyperlink>
      <w:r>
        <w:t xml:space="preserve"> and </w:t>
      </w:r>
      <w:hyperlink r:id="rId13" w:history="1">
        <w:r w:rsidRPr="00626F49">
          <w:rPr>
            <w:rStyle w:val="Hyperlink"/>
          </w:rPr>
          <w:t>customs@mcmaster.ca</w:t>
        </w:r>
      </w:hyperlink>
      <w:r>
        <w:t xml:space="preserve"> if exporting the item.</w:t>
      </w:r>
    </w:p>
    <w:p w14:paraId="200FD067" w14:textId="19BACEFF" w:rsidR="00B03A17" w:rsidRDefault="00B03A17" w:rsidP="00565FEC">
      <w:pPr>
        <w:pStyle w:val="ListParagraph"/>
        <w:numPr>
          <w:ilvl w:val="0"/>
          <w:numId w:val="11"/>
        </w:numPr>
      </w:pPr>
      <w:r>
        <w:lastRenderedPageBreak/>
        <w:t>Ensure all documents are dated.</w:t>
      </w:r>
    </w:p>
    <w:p w14:paraId="62A4FC8C" w14:textId="2545B3D6" w:rsidR="00565FEC" w:rsidRDefault="00C95AEF" w:rsidP="00565FEC">
      <w:pPr>
        <w:pStyle w:val="ListParagraph"/>
        <w:numPr>
          <w:ilvl w:val="0"/>
          <w:numId w:val="11"/>
        </w:numPr>
      </w:pPr>
      <w:r>
        <w:t>Ensure receiver</w:t>
      </w:r>
      <w:r w:rsidR="00565FEC">
        <w:t xml:space="preserve"> has evaluated the item for any import or transfer documentation that may be required. Do not ship item until you have received an assurance</w:t>
      </w:r>
      <w:r w:rsidR="007D6FE5">
        <w:t xml:space="preserve"> from the receiver. Print copies of emails and add to page protector.</w:t>
      </w:r>
    </w:p>
    <w:p w14:paraId="054DC181" w14:textId="0949C36A" w:rsidR="007D6FE5" w:rsidRDefault="007D6FE5" w:rsidP="00565FEC">
      <w:pPr>
        <w:pStyle w:val="ListParagraph"/>
        <w:numPr>
          <w:ilvl w:val="0"/>
          <w:numId w:val="11"/>
        </w:numPr>
      </w:pPr>
      <w:r>
        <w:t>Obtain a confirmation from the receiver that they have the “appropriate laboratory facilities and trained personnel to handle the item safely”. Print this confirmation and add to the page protector.</w:t>
      </w:r>
    </w:p>
    <w:p w14:paraId="74F0E09F" w14:textId="66A9EDAC" w:rsidR="007D6FE5" w:rsidRDefault="007D6FE5" w:rsidP="00565FEC">
      <w:pPr>
        <w:pStyle w:val="ListParagraph"/>
        <w:numPr>
          <w:ilvl w:val="0"/>
          <w:numId w:val="11"/>
        </w:numPr>
      </w:pPr>
      <w:r>
        <w:t xml:space="preserve">Ensure a complete description of the outgoing item appears in the documentation i.e. 3 x 1ml of frozen Adenovirus solution in </w:t>
      </w:r>
      <w:r w:rsidR="00B03A17">
        <w:t>microfuge</w:t>
      </w:r>
      <w:r>
        <w:t xml:space="preserve"> tubes on dry ice.</w:t>
      </w:r>
    </w:p>
    <w:p w14:paraId="6DDA76B9" w14:textId="71098067" w:rsidR="007D6FE5" w:rsidRDefault="007D6FE5" w:rsidP="00565FEC">
      <w:pPr>
        <w:pStyle w:val="ListParagraph"/>
        <w:numPr>
          <w:ilvl w:val="0"/>
          <w:numId w:val="11"/>
        </w:numPr>
      </w:pPr>
      <w:r>
        <w:t>Require a notification upon receipt of the item. If possible, obtain a signed copy of the waybill from the received. Add to the page protector.</w:t>
      </w:r>
    </w:p>
    <w:p w14:paraId="6F3A97B9" w14:textId="6F5BE4E2" w:rsidR="00C362E3" w:rsidRDefault="00C362E3" w:rsidP="00C362E3">
      <w:pPr>
        <w:pStyle w:val="Heading1"/>
      </w:pPr>
      <w:bookmarkStart w:id="9" w:name="_Toc508091588"/>
      <w:r>
        <w:t>Inspection of Documentation</w:t>
      </w:r>
      <w:bookmarkEnd w:id="9"/>
    </w:p>
    <w:p w14:paraId="575B947A" w14:textId="573FEA36" w:rsidR="00C362E3" w:rsidRDefault="00C362E3" w:rsidP="00C362E3">
      <w:pPr>
        <w:pStyle w:val="ListParagraph"/>
        <w:numPr>
          <w:ilvl w:val="0"/>
          <w:numId w:val="12"/>
        </w:numPr>
      </w:pPr>
      <w:r>
        <w:t>Ensure all documentation is complete</w:t>
      </w:r>
    </w:p>
    <w:p w14:paraId="44930552" w14:textId="43335E6D" w:rsidR="00C362E3" w:rsidRDefault="00C362E3" w:rsidP="00C362E3">
      <w:pPr>
        <w:pStyle w:val="ListParagraph"/>
        <w:numPr>
          <w:ilvl w:val="0"/>
          <w:numId w:val="12"/>
        </w:numPr>
      </w:pPr>
      <w:r>
        <w:t>Inspectors from PHAC or CFIA will ask to see your documentation</w:t>
      </w:r>
      <w:r w:rsidR="00FD396D">
        <w:t>,</w:t>
      </w:r>
      <w:r>
        <w:t xml:space="preserve"> if on site</w:t>
      </w:r>
      <w:r w:rsidR="00FD396D">
        <w:t>.</w:t>
      </w:r>
    </w:p>
    <w:p w14:paraId="3019A805" w14:textId="24BA46E7" w:rsidR="00C362E3" w:rsidRDefault="00C362E3" w:rsidP="00C362E3">
      <w:pPr>
        <w:pStyle w:val="ListParagraph"/>
        <w:numPr>
          <w:ilvl w:val="0"/>
          <w:numId w:val="12"/>
        </w:numPr>
      </w:pPr>
      <w:r>
        <w:t>Your regular lab audit may include inspection of your transfer documentation</w:t>
      </w:r>
      <w:r w:rsidR="00FD396D">
        <w:t>.</w:t>
      </w:r>
    </w:p>
    <w:p w14:paraId="193ED474" w14:textId="1C2EB108" w:rsidR="00FD396D" w:rsidRDefault="00FD396D" w:rsidP="00FD396D">
      <w:pPr>
        <w:pStyle w:val="Heading1"/>
      </w:pPr>
      <w:bookmarkStart w:id="10" w:name="_Toc508091589"/>
      <w:r>
        <w:t>Training</w:t>
      </w:r>
      <w:bookmarkEnd w:id="10"/>
    </w:p>
    <w:p w14:paraId="63AA6D44" w14:textId="23414AE3" w:rsidR="00FD396D" w:rsidRDefault="00FD396D" w:rsidP="00FD396D">
      <w:pPr>
        <w:pStyle w:val="ListParagraph"/>
        <w:numPr>
          <w:ilvl w:val="0"/>
          <w:numId w:val="13"/>
        </w:numPr>
      </w:pPr>
      <w:r>
        <w:t>Ensure all lab members have read and understood this SOP.</w:t>
      </w:r>
    </w:p>
    <w:p w14:paraId="6EE00589" w14:textId="05E759CF" w:rsidR="00FD396D" w:rsidRDefault="00FD396D" w:rsidP="00FD396D">
      <w:pPr>
        <w:pStyle w:val="ListParagraph"/>
        <w:numPr>
          <w:ilvl w:val="0"/>
          <w:numId w:val="13"/>
        </w:numPr>
      </w:pPr>
      <w:r>
        <w:t>Record dates and signatures of training.</w:t>
      </w:r>
    </w:p>
    <w:p w14:paraId="1AE2B285" w14:textId="176D043D" w:rsidR="00FD396D" w:rsidRDefault="00FD396D" w:rsidP="00FD396D">
      <w:pPr>
        <w:pStyle w:val="ListParagraph"/>
        <w:numPr>
          <w:ilvl w:val="0"/>
          <w:numId w:val="13"/>
        </w:numPr>
      </w:pPr>
      <w:r>
        <w:t>Follow your lab protocol for in-house training i.e. what signatures are required.</w:t>
      </w:r>
    </w:p>
    <w:p w14:paraId="3CDEDF74" w14:textId="4D2F432D" w:rsidR="00FD396D" w:rsidRPr="00D93CA5" w:rsidRDefault="00FD396D" w:rsidP="00FD396D">
      <w:pPr>
        <w:pStyle w:val="ListParagraph"/>
        <w:numPr>
          <w:ilvl w:val="0"/>
          <w:numId w:val="13"/>
        </w:numPr>
      </w:pPr>
      <w:r>
        <w:t>If this SOP is updated, all persons require to be re-trained and re-sign.</w:t>
      </w:r>
    </w:p>
    <w:sectPr w:rsidR="00FD396D" w:rsidRPr="00D93CA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CA49C" w14:textId="77777777" w:rsidR="0016545E" w:rsidRDefault="0016545E" w:rsidP="00F77950">
      <w:pPr>
        <w:spacing w:after="0" w:line="240" w:lineRule="auto"/>
      </w:pPr>
      <w:r>
        <w:separator/>
      </w:r>
    </w:p>
  </w:endnote>
  <w:endnote w:type="continuationSeparator" w:id="0">
    <w:p w14:paraId="3BD0C9D6" w14:textId="77777777" w:rsidR="0016545E" w:rsidRDefault="0016545E" w:rsidP="00F7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508E" w14:textId="77777777" w:rsidR="00B41205" w:rsidRDefault="00B412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9375A" w14:textId="77777777" w:rsidR="00565FEC" w:rsidRDefault="00565FEC" w:rsidP="00F77950">
    <w:pPr>
      <w:pStyle w:val="Footer"/>
      <w:tabs>
        <w:tab w:val="clear" w:pos="4680"/>
      </w:tabs>
      <w:rPr>
        <w:lang w:val="en-US"/>
      </w:rPr>
    </w:pPr>
  </w:p>
  <w:p w14:paraId="52AD5428" w14:textId="5EDB3F25" w:rsidR="00565FEC" w:rsidRPr="00F77950" w:rsidRDefault="00565FEC" w:rsidP="00F77950">
    <w:pPr>
      <w:pStyle w:val="Footer"/>
      <w:tabs>
        <w:tab w:val="clear" w:pos="4680"/>
      </w:tabs>
      <w:rPr>
        <w:sz w:val="18"/>
        <w:szCs w:val="18"/>
        <w:lang w:val="en-US"/>
      </w:rPr>
    </w:pPr>
    <w:r>
      <w:rPr>
        <w:sz w:val="18"/>
        <w:szCs w:val="18"/>
        <w:lang w:val="en-US"/>
      </w:rPr>
      <w:t>SOP 008</w:t>
    </w:r>
    <w:r w:rsidRPr="00F77950">
      <w:rPr>
        <w:sz w:val="18"/>
        <w:szCs w:val="18"/>
        <w:lang w:val="en-US"/>
      </w:rPr>
      <w:t xml:space="preserve"> </w:t>
    </w:r>
    <w:r>
      <w:rPr>
        <w:sz w:val="18"/>
        <w:szCs w:val="18"/>
        <w:lang w:val="en-US"/>
      </w:rPr>
      <w:t>Transfer Documentation</w:t>
    </w:r>
  </w:p>
  <w:p w14:paraId="2AD82183" w14:textId="0D90A4CF" w:rsidR="00565FEC" w:rsidRPr="00F77950" w:rsidRDefault="00565FEC" w:rsidP="00F77950">
    <w:pPr>
      <w:pStyle w:val="Footer"/>
      <w:tabs>
        <w:tab w:val="clear" w:pos="4680"/>
      </w:tabs>
      <w:rPr>
        <w:lang w:val="en-US"/>
      </w:rPr>
    </w:pPr>
    <w:r w:rsidRPr="00F77950">
      <w:rPr>
        <w:sz w:val="18"/>
        <w:szCs w:val="18"/>
        <w:lang w:val="en-US"/>
      </w:rPr>
      <w:t>Revised:</w:t>
    </w:r>
    <w:r w:rsidR="00EE0D85">
      <w:rPr>
        <w:sz w:val="18"/>
        <w:szCs w:val="18"/>
        <w:lang w:val="en-US"/>
      </w:rPr>
      <w:t xml:space="preserve"> June 29, </w:t>
    </w:r>
    <w:r w:rsidR="00EE0D85">
      <w:rPr>
        <w:sz w:val="18"/>
        <w:szCs w:val="18"/>
        <w:lang w:val="en-US"/>
      </w:rPr>
      <w:t>2018</w:t>
    </w:r>
    <w:bookmarkStart w:id="11" w:name="_GoBack"/>
    <w:bookmarkEnd w:id="11"/>
    <w:r>
      <w:rPr>
        <w:lang w:val="en-US"/>
      </w:rPr>
      <w:tab/>
      <w:t xml:space="preserve"> Page </w:t>
    </w: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251DCB">
      <w:rPr>
        <w:noProof/>
        <w:lang w:val="en-US"/>
      </w:rPr>
      <w:t>1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 \* MERGEFORMAT </w:instrText>
    </w:r>
    <w:r>
      <w:rPr>
        <w:lang w:val="en-US"/>
      </w:rPr>
      <w:fldChar w:fldCharType="separate"/>
    </w:r>
    <w:r w:rsidR="00251DCB">
      <w:rPr>
        <w:noProof/>
        <w:lang w:val="en-US"/>
      </w:rPr>
      <w:t>3</w:t>
    </w:r>
    <w:r>
      <w:rPr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71DCE" w14:textId="77777777" w:rsidR="00B41205" w:rsidRDefault="00B412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AF078" w14:textId="77777777" w:rsidR="0016545E" w:rsidRDefault="0016545E" w:rsidP="00F77950">
      <w:pPr>
        <w:spacing w:after="0" w:line="240" w:lineRule="auto"/>
      </w:pPr>
      <w:r>
        <w:separator/>
      </w:r>
    </w:p>
  </w:footnote>
  <w:footnote w:type="continuationSeparator" w:id="0">
    <w:p w14:paraId="217275AE" w14:textId="77777777" w:rsidR="0016545E" w:rsidRDefault="0016545E" w:rsidP="00F77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5AE13" w14:textId="77777777" w:rsidR="00B41205" w:rsidRDefault="00B412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B6014" w14:textId="77777777" w:rsidR="00B41205" w:rsidRDefault="00B412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D8FDF" w14:textId="77777777" w:rsidR="00B41205" w:rsidRDefault="00B412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22159"/>
    <w:multiLevelType w:val="hybridMultilevel"/>
    <w:tmpl w:val="23803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D3FAB"/>
    <w:multiLevelType w:val="hybridMultilevel"/>
    <w:tmpl w:val="701425E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31541"/>
    <w:multiLevelType w:val="hybridMultilevel"/>
    <w:tmpl w:val="1E3AFD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E054F"/>
    <w:multiLevelType w:val="hybridMultilevel"/>
    <w:tmpl w:val="D32E3556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2F841CA9"/>
    <w:multiLevelType w:val="hybridMultilevel"/>
    <w:tmpl w:val="6FB04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850D1"/>
    <w:multiLevelType w:val="hybridMultilevel"/>
    <w:tmpl w:val="6D086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20CFB"/>
    <w:multiLevelType w:val="hybridMultilevel"/>
    <w:tmpl w:val="466E5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F39FA"/>
    <w:multiLevelType w:val="hybridMultilevel"/>
    <w:tmpl w:val="FBD015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75AD9"/>
    <w:multiLevelType w:val="hybridMultilevel"/>
    <w:tmpl w:val="209A1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970D7"/>
    <w:multiLevelType w:val="hybridMultilevel"/>
    <w:tmpl w:val="63B2F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92A67"/>
    <w:multiLevelType w:val="hybridMultilevel"/>
    <w:tmpl w:val="E8269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777C9"/>
    <w:multiLevelType w:val="hybridMultilevel"/>
    <w:tmpl w:val="70DAE8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23615"/>
    <w:multiLevelType w:val="hybridMultilevel"/>
    <w:tmpl w:val="16A40E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11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0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BA9"/>
    <w:rsid w:val="00025008"/>
    <w:rsid w:val="00051EDA"/>
    <w:rsid w:val="00057BA6"/>
    <w:rsid w:val="00096709"/>
    <w:rsid w:val="0016545E"/>
    <w:rsid w:val="00172B9A"/>
    <w:rsid w:val="001C5AE3"/>
    <w:rsid w:val="001D3191"/>
    <w:rsid w:val="001F3D03"/>
    <w:rsid w:val="00214C25"/>
    <w:rsid w:val="00223583"/>
    <w:rsid w:val="002439DD"/>
    <w:rsid w:val="00251DCB"/>
    <w:rsid w:val="00271C70"/>
    <w:rsid w:val="0031243D"/>
    <w:rsid w:val="00322203"/>
    <w:rsid w:val="00333665"/>
    <w:rsid w:val="00364E3A"/>
    <w:rsid w:val="003E1A86"/>
    <w:rsid w:val="003E20D3"/>
    <w:rsid w:val="004009E6"/>
    <w:rsid w:val="004141A9"/>
    <w:rsid w:val="00432CDF"/>
    <w:rsid w:val="00456A0F"/>
    <w:rsid w:val="004737F9"/>
    <w:rsid w:val="00513BA9"/>
    <w:rsid w:val="0051418C"/>
    <w:rsid w:val="00517F13"/>
    <w:rsid w:val="00533E0F"/>
    <w:rsid w:val="00565FEC"/>
    <w:rsid w:val="00596230"/>
    <w:rsid w:val="005A122F"/>
    <w:rsid w:val="005D5F6C"/>
    <w:rsid w:val="00605B4F"/>
    <w:rsid w:val="00614E8A"/>
    <w:rsid w:val="006A1F73"/>
    <w:rsid w:val="006B297A"/>
    <w:rsid w:val="006D001B"/>
    <w:rsid w:val="006F0548"/>
    <w:rsid w:val="007006DF"/>
    <w:rsid w:val="00724BEE"/>
    <w:rsid w:val="00760D62"/>
    <w:rsid w:val="00784232"/>
    <w:rsid w:val="007B2576"/>
    <w:rsid w:val="007D6FE5"/>
    <w:rsid w:val="00806E36"/>
    <w:rsid w:val="008174C2"/>
    <w:rsid w:val="0086261B"/>
    <w:rsid w:val="008759A3"/>
    <w:rsid w:val="0088560D"/>
    <w:rsid w:val="00944930"/>
    <w:rsid w:val="009670E5"/>
    <w:rsid w:val="009C1FF4"/>
    <w:rsid w:val="009D08B6"/>
    <w:rsid w:val="009D6D34"/>
    <w:rsid w:val="00A06F65"/>
    <w:rsid w:val="00A07DF8"/>
    <w:rsid w:val="00A111D4"/>
    <w:rsid w:val="00A5032D"/>
    <w:rsid w:val="00A96BEF"/>
    <w:rsid w:val="00AC1292"/>
    <w:rsid w:val="00AC7931"/>
    <w:rsid w:val="00AD6DA2"/>
    <w:rsid w:val="00AE02BD"/>
    <w:rsid w:val="00B01A7F"/>
    <w:rsid w:val="00B03A17"/>
    <w:rsid w:val="00B41205"/>
    <w:rsid w:val="00B47DDA"/>
    <w:rsid w:val="00B65B62"/>
    <w:rsid w:val="00BD13D3"/>
    <w:rsid w:val="00BE4823"/>
    <w:rsid w:val="00C038A8"/>
    <w:rsid w:val="00C057E4"/>
    <w:rsid w:val="00C362E3"/>
    <w:rsid w:val="00C95AEF"/>
    <w:rsid w:val="00CC02C7"/>
    <w:rsid w:val="00D011D6"/>
    <w:rsid w:val="00D113BE"/>
    <w:rsid w:val="00D453B1"/>
    <w:rsid w:val="00D93CA5"/>
    <w:rsid w:val="00D94E8E"/>
    <w:rsid w:val="00DB3A0B"/>
    <w:rsid w:val="00DC4504"/>
    <w:rsid w:val="00DE2CB6"/>
    <w:rsid w:val="00DF3A35"/>
    <w:rsid w:val="00E32F61"/>
    <w:rsid w:val="00E575B5"/>
    <w:rsid w:val="00E7202D"/>
    <w:rsid w:val="00E97F48"/>
    <w:rsid w:val="00EE0D85"/>
    <w:rsid w:val="00F03EC1"/>
    <w:rsid w:val="00F25B6A"/>
    <w:rsid w:val="00F6417A"/>
    <w:rsid w:val="00F77950"/>
    <w:rsid w:val="00FC329B"/>
    <w:rsid w:val="00FD396D"/>
    <w:rsid w:val="00FE4CC5"/>
    <w:rsid w:val="00FE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A641FB"/>
  <w15:docId w15:val="{DACAA340-87E3-EF42-8232-84072723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C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C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3C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93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93C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3C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329B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C329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C329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C32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950"/>
  </w:style>
  <w:style w:type="paragraph" w:styleId="Footer">
    <w:name w:val="footer"/>
    <w:basedOn w:val="Normal"/>
    <w:link w:val="FooterChar"/>
    <w:uiPriority w:val="99"/>
    <w:unhideWhenUsed/>
    <w:rsid w:val="00F7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jv@mcmaster.ca" TargetMode="External"/><Relationship Id="rId13" Type="http://schemas.openxmlformats.org/officeDocument/2006/relationships/hyperlink" Target="mailto:customs@mcmaster.ca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robertjv@mcmaster.c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bertjv@mcmaster.c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customs@mcmaster.ca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robertjv@mcmaster.c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D38B5-A127-804E-A019-553E39DF6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keywords>biosafety; culture; aspirator; setup; cleaning</cp:keywords>
  <dc:description>Please modify this SOP to contain information specific to your own laboratory. Please ensure this SOP is reviewed annually by the supervisor.</dc:description>
  <cp:lastModifiedBy>J R</cp:lastModifiedBy>
  <cp:revision>13</cp:revision>
  <dcterms:created xsi:type="dcterms:W3CDTF">2016-01-31T17:51:00Z</dcterms:created>
  <dcterms:modified xsi:type="dcterms:W3CDTF">2018-06-30T00:52:00Z</dcterms:modified>
</cp:coreProperties>
</file>