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4D952" w14:textId="45A006E1" w:rsidR="00D93CA5" w:rsidRDefault="000F10A5" w:rsidP="00D93CA5">
      <w:pPr>
        <w:pStyle w:val="Title"/>
      </w:pPr>
      <w:r>
        <w:t>Transportation and Movement of Biohazards</w:t>
      </w:r>
    </w:p>
    <w:sdt>
      <w:sdtPr>
        <w:rPr>
          <w:rFonts w:asciiTheme="minorHAnsi" w:eastAsiaTheme="minorHAnsi" w:hAnsiTheme="minorHAnsi" w:cstheme="minorBidi"/>
          <w:b w:val="0"/>
          <w:bCs w:val="0"/>
          <w:color w:val="auto"/>
          <w:sz w:val="22"/>
          <w:szCs w:val="22"/>
          <w:lang w:val="en-CA" w:eastAsia="en-US"/>
        </w:rPr>
        <w:id w:val="2145082990"/>
        <w:docPartObj>
          <w:docPartGallery w:val="Table of Contents"/>
          <w:docPartUnique/>
        </w:docPartObj>
      </w:sdtPr>
      <w:sdtEndPr>
        <w:rPr>
          <w:noProof/>
        </w:rPr>
      </w:sdtEndPr>
      <w:sdtContent>
        <w:p w14:paraId="6301D63C" w14:textId="77777777" w:rsidR="00FC329B" w:rsidRDefault="00FC329B">
          <w:pPr>
            <w:pStyle w:val="TOCHeading"/>
          </w:pPr>
          <w:r>
            <w:t>Contents</w:t>
          </w:r>
        </w:p>
        <w:p w14:paraId="7A57C883" w14:textId="77777777" w:rsidR="001B1308" w:rsidRDefault="00FC329B">
          <w:pPr>
            <w:pStyle w:val="TOC1"/>
            <w:tabs>
              <w:tab w:val="right" w:leader="dot" w:pos="9350"/>
            </w:tabs>
            <w:rPr>
              <w:rFonts w:eastAsiaTheme="minorEastAsia"/>
              <w:noProof/>
              <w:lang w:val="en-US"/>
            </w:rPr>
          </w:pPr>
          <w:r>
            <w:fldChar w:fldCharType="begin"/>
          </w:r>
          <w:r>
            <w:instrText xml:space="preserve"> TOC \o "1-3" \h \z \u </w:instrText>
          </w:r>
          <w:r>
            <w:fldChar w:fldCharType="separate"/>
          </w:r>
          <w:hyperlink w:anchor="_Toc508091545" w:history="1">
            <w:r w:rsidR="001B1308" w:rsidRPr="00165B38">
              <w:rPr>
                <w:rStyle w:val="Hyperlink"/>
                <w:noProof/>
              </w:rPr>
              <w:t>Purpose</w:t>
            </w:r>
            <w:r w:rsidR="001B1308">
              <w:rPr>
                <w:noProof/>
                <w:webHidden/>
              </w:rPr>
              <w:tab/>
            </w:r>
            <w:r w:rsidR="001B1308">
              <w:rPr>
                <w:noProof/>
                <w:webHidden/>
              </w:rPr>
              <w:fldChar w:fldCharType="begin"/>
            </w:r>
            <w:r w:rsidR="001B1308">
              <w:rPr>
                <w:noProof/>
                <w:webHidden/>
              </w:rPr>
              <w:instrText xml:space="preserve"> PAGEREF _Toc508091545 \h </w:instrText>
            </w:r>
            <w:r w:rsidR="001B1308">
              <w:rPr>
                <w:noProof/>
                <w:webHidden/>
              </w:rPr>
            </w:r>
            <w:r w:rsidR="001B1308">
              <w:rPr>
                <w:noProof/>
                <w:webHidden/>
              </w:rPr>
              <w:fldChar w:fldCharType="separate"/>
            </w:r>
            <w:r w:rsidR="001B1308">
              <w:rPr>
                <w:noProof/>
                <w:webHidden/>
              </w:rPr>
              <w:t>1</w:t>
            </w:r>
            <w:r w:rsidR="001B1308">
              <w:rPr>
                <w:noProof/>
                <w:webHidden/>
              </w:rPr>
              <w:fldChar w:fldCharType="end"/>
            </w:r>
          </w:hyperlink>
        </w:p>
        <w:p w14:paraId="14B44EF7" w14:textId="77777777" w:rsidR="001B1308" w:rsidRDefault="00B12C81">
          <w:pPr>
            <w:pStyle w:val="TOC1"/>
            <w:tabs>
              <w:tab w:val="right" w:leader="dot" w:pos="9350"/>
            </w:tabs>
            <w:rPr>
              <w:rFonts w:eastAsiaTheme="minorEastAsia"/>
              <w:noProof/>
              <w:lang w:val="en-US"/>
            </w:rPr>
          </w:pPr>
          <w:hyperlink w:anchor="_Toc508091546" w:history="1">
            <w:r w:rsidR="001B1308" w:rsidRPr="00165B38">
              <w:rPr>
                <w:rStyle w:val="Hyperlink"/>
                <w:noProof/>
              </w:rPr>
              <w:t>Scope</w:t>
            </w:r>
            <w:r w:rsidR="001B1308">
              <w:rPr>
                <w:noProof/>
                <w:webHidden/>
              </w:rPr>
              <w:tab/>
            </w:r>
            <w:r w:rsidR="001B1308">
              <w:rPr>
                <w:noProof/>
                <w:webHidden/>
              </w:rPr>
              <w:fldChar w:fldCharType="begin"/>
            </w:r>
            <w:r w:rsidR="001B1308">
              <w:rPr>
                <w:noProof/>
                <w:webHidden/>
              </w:rPr>
              <w:instrText xml:space="preserve"> PAGEREF _Toc508091546 \h </w:instrText>
            </w:r>
            <w:r w:rsidR="001B1308">
              <w:rPr>
                <w:noProof/>
                <w:webHidden/>
              </w:rPr>
            </w:r>
            <w:r w:rsidR="001B1308">
              <w:rPr>
                <w:noProof/>
                <w:webHidden/>
              </w:rPr>
              <w:fldChar w:fldCharType="separate"/>
            </w:r>
            <w:r w:rsidR="001B1308">
              <w:rPr>
                <w:noProof/>
                <w:webHidden/>
              </w:rPr>
              <w:t>1</w:t>
            </w:r>
            <w:r w:rsidR="001B1308">
              <w:rPr>
                <w:noProof/>
                <w:webHidden/>
              </w:rPr>
              <w:fldChar w:fldCharType="end"/>
            </w:r>
          </w:hyperlink>
        </w:p>
        <w:p w14:paraId="6446197E" w14:textId="77777777" w:rsidR="001B1308" w:rsidRDefault="00B12C81">
          <w:pPr>
            <w:pStyle w:val="TOC1"/>
            <w:tabs>
              <w:tab w:val="right" w:leader="dot" w:pos="9350"/>
            </w:tabs>
            <w:rPr>
              <w:rFonts w:eastAsiaTheme="minorEastAsia"/>
              <w:noProof/>
              <w:lang w:val="en-US"/>
            </w:rPr>
          </w:pPr>
          <w:hyperlink w:anchor="_Toc508091547" w:history="1">
            <w:r w:rsidR="001B1308" w:rsidRPr="00165B38">
              <w:rPr>
                <w:rStyle w:val="Hyperlink"/>
                <w:noProof/>
              </w:rPr>
              <w:t>Responsibilities</w:t>
            </w:r>
            <w:r w:rsidR="001B1308">
              <w:rPr>
                <w:noProof/>
                <w:webHidden/>
              </w:rPr>
              <w:tab/>
            </w:r>
            <w:r w:rsidR="001B1308">
              <w:rPr>
                <w:noProof/>
                <w:webHidden/>
              </w:rPr>
              <w:fldChar w:fldCharType="begin"/>
            </w:r>
            <w:r w:rsidR="001B1308">
              <w:rPr>
                <w:noProof/>
                <w:webHidden/>
              </w:rPr>
              <w:instrText xml:space="preserve"> PAGEREF _Toc508091547 \h </w:instrText>
            </w:r>
            <w:r w:rsidR="001B1308">
              <w:rPr>
                <w:noProof/>
                <w:webHidden/>
              </w:rPr>
            </w:r>
            <w:r w:rsidR="001B1308">
              <w:rPr>
                <w:noProof/>
                <w:webHidden/>
              </w:rPr>
              <w:fldChar w:fldCharType="separate"/>
            </w:r>
            <w:r w:rsidR="001B1308">
              <w:rPr>
                <w:noProof/>
                <w:webHidden/>
              </w:rPr>
              <w:t>1</w:t>
            </w:r>
            <w:r w:rsidR="001B1308">
              <w:rPr>
                <w:noProof/>
                <w:webHidden/>
              </w:rPr>
              <w:fldChar w:fldCharType="end"/>
            </w:r>
          </w:hyperlink>
        </w:p>
        <w:p w14:paraId="704CE6B7" w14:textId="77777777" w:rsidR="001B1308" w:rsidRDefault="00B12C81">
          <w:pPr>
            <w:pStyle w:val="TOC2"/>
            <w:tabs>
              <w:tab w:val="right" w:leader="dot" w:pos="9350"/>
            </w:tabs>
            <w:rPr>
              <w:rFonts w:eastAsiaTheme="minorEastAsia"/>
              <w:noProof/>
              <w:lang w:val="en-US"/>
            </w:rPr>
          </w:pPr>
          <w:hyperlink w:anchor="_Toc508091548" w:history="1">
            <w:r w:rsidR="001B1308" w:rsidRPr="00165B38">
              <w:rPr>
                <w:rStyle w:val="Hyperlink"/>
                <w:noProof/>
              </w:rPr>
              <w:t>Supervisors</w:t>
            </w:r>
            <w:r w:rsidR="001B1308">
              <w:rPr>
                <w:noProof/>
                <w:webHidden/>
              </w:rPr>
              <w:tab/>
            </w:r>
            <w:r w:rsidR="001B1308">
              <w:rPr>
                <w:noProof/>
                <w:webHidden/>
              </w:rPr>
              <w:fldChar w:fldCharType="begin"/>
            </w:r>
            <w:r w:rsidR="001B1308">
              <w:rPr>
                <w:noProof/>
                <w:webHidden/>
              </w:rPr>
              <w:instrText xml:space="preserve"> PAGEREF _Toc508091548 \h </w:instrText>
            </w:r>
            <w:r w:rsidR="001B1308">
              <w:rPr>
                <w:noProof/>
                <w:webHidden/>
              </w:rPr>
            </w:r>
            <w:r w:rsidR="001B1308">
              <w:rPr>
                <w:noProof/>
                <w:webHidden/>
              </w:rPr>
              <w:fldChar w:fldCharType="separate"/>
            </w:r>
            <w:r w:rsidR="001B1308">
              <w:rPr>
                <w:noProof/>
                <w:webHidden/>
              </w:rPr>
              <w:t>1</w:t>
            </w:r>
            <w:r w:rsidR="001B1308">
              <w:rPr>
                <w:noProof/>
                <w:webHidden/>
              </w:rPr>
              <w:fldChar w:fldCharType="end"/>
            </w:r>
          </w:hyperlink>
        </w:p>
        <w:p w14:paraId="513BE28E" w14:textId="77777777" w:rsidR="001B1308" w:rsidRDefault="00B12C81">
          <w:pPr>
            <w:pStyle w:val="TOC2"/>
            <w:tabs>
              <w:tab w:val="right" w:leader="dot" w:pos="9350"/>
            </w:tabs>
            <w:rPr>
              <w:rFonts w:eastAsiaTheme="minorEastAsia"/>
              <w:noProof/>
              <w:lang w:val="en-US"/>
            </w:rPr>
          </w:pPr>
          <w:hyperlink w:anchor="_Toc508091549" w:history="1">
            <w:r w:rsidR="001B1308" w:rsidRPr="00165B38">
              <w:rPr>
                <w:rStyle w:val="Hyperlink"/>
                <w:noProof/>
              </w:rPr>
              <w:t>Workers</w:t>
            </w:r>
            <w:r w:rsidR="001B1308">
              <w:rPr>
                <w:noProof/>
                <w:webHidden/>
              </w:rPr>
              <w:tab/>
            </w:r>
            <w:r w:rsidR="001B1308">
              <w:rPr>
                <w:noProof/>
                <w:webHidden/>
              </w:rPr>
              <w:fldChar w:fldCharType="begin"/>
            </w:r>
            <w:r w:rsidR="001B1308">
              <w:rPr>
                <w:noProof/>
                <w:webHidden/>
              </w:rPr>
              <w:instrText xml:space="preserve"> PAGEREF _Toc508091549 \h </w:instrText>
            </w:r>
            <w:r w:rsidR="001B1308">
              <w:rPr>
                <w:noProof/>
                <w:webHidden/>
              </w:rPr>
            </w:r>
            <w:r w:rsidR="001B1308">
              <w:rPr>
                <w:noProof/>
                <w:webHidden/>
              </w:rPr>
              <w:fldChar w:fldCharType="separate"/>
            </w:r>
            <w:r w:rsidR="001B1308">
              <w:rPr>
                <w:noProof/>
                <w:webHidden/>
              </w:rPr>
              <w:t>2</w:t>
            </w:r>
            <w:r w:rsidR="001B1308">
              <w:rPr>
                <w:noProof/>
                <w:webHidden/>
              </w:rPr>
              <w:fldChar w:fldCharType="end"/>
            </w:r>
          </w:hyperlink>
        </w:p>
        <w:p w14:paraId="016F46F8" w14:textId="77777777" w:rsidR="001B1308" w:rsidRDefault="00B12C81">
          <w:pPr>
            <w:pStyle w:val="TOC1"/>
            <w:tabs>
              <w:tab w:val="right" w:leader="dot" w:pos="9350"/>
            </w:tabs>
            <w:rPr>
              <w:rFonts w:eastAsiaTheme="minorEastAsia"/>
              <w:noProof/>
              <w:lang w:val="en-US"/>
            </w:rPr>
          </w:pPr>
          <w:hyperlink w:anchor="_Toc508091550" w:history="1">
            <w:r w:rsidR="001B1308" w:rsidRPr="00165B38">
              <w:rPr>
                <w:rStyle w:val="Hyperlink"/>
                <w:noProof/>
              </w:rPr>
              <w:t>Equipment Needed</w:t>
            </w:r>
            <w:r w:rsidR="001B1308">
              <w:rPr>
                <w:noProof/>
                <w:webHidden/>
              </w:rPr>
              <w:tab/>
            </w:r>
            <w:r w:rsidR="001B1308">
              <w:rPr>
                <w:noProof/>
                <w:webHidden/>
              </w:rPr>
              <w:fldChar w:fldCharType="begin"/>
            </w:r>
            <w:r w:rsidR="001B1308">
              <w:rPr>
                <w:noProof/>
                <w:webHidden/>
              </w:rPr>
              <w:instrText xml:space="preserve"> PAGEREF _Toc508091550 \h </w:instrText>
            </w:r>
            <w:r w:rsidR="001B1308">
              <w:rPr>
                <w:noProof/>
                <w:webHidden/>
              </w:rPr>
            </w:r>
            <w:r w:rsidR="001B1308">
              <w:rPr>
                <w:noProof/>
                <w:webHidden/>
              </w:rPr>
              <w:fldChar w:fldCharType="separate"/>
            </w:r>
            <w:r w:rsidR="001B1308">
              <w:rPr>
                <w:noProof/>
                <w:webHidden/>
              </w:rPr>
              <w:t>2</w:t>
            </w:r>
            <w:r w:rsidR="001B1308">
              <w:rPr>
                <w:noProof/>
                <w:webHidden/>
              </w:rPr>
              <w:fldChar w:fldCharType="end"/>
            </w:r>
          </w:hyperlink>
        </w:p>
        <w:p w14:paraId="2502425B" w14:textId="77777777" w:rsidR="001B1308" w:rsidRDefault="00B12C81">
          <w:pPr>
            <w:pStyle w:val="TOC1"/>
            <w:tabs>
              <w:tab w:val="right" w:leader="dot" w:pos="9350"/>
            </w:tabs>
            <w:rPr>
              <w:rFonts w:eastAsiaTheme="minorEastAsia"/>
              <w:noProof/>
              <w:lang w:val="en-US"/>
            </w:rPr>
          </w:pPr>
          <w:hyperlink w:anchor="_Toc508091551" w:history="1">
            <w:r w:rsidR="001B1308" w:rsidRPr="00165B38">
              <w:rPr>
                <w:rStyle w:val="Hyperlink"/>
                <w:noProof/>
              </w:rPr>
              <w:t>Definitions</w:t>
            </w:r>
            <w:r w:rsidR="001B1308">
              <w:rPr>
                <w:noProof/>
                <w:webHidden/>
              </w:rPr>
              <w:tab/>
            </w:r>
            <w:r w:rsidR="001B1308">
              <w:rPr>
                <w:noProof/>
                <w:webHidden/>
              </w:rPr>
              <w:fldChar w:fldCharType="begin"/>
            </w:r>
            <w:r w:rsidR="001B1308">
              <w:rPr>
                <w:noProof/>
                <w:webHidden/>
              </w:rPr>
              <w:instrText xml:space="preserve"> PAGEREF _Toc508091551 \h </w:instrText>
            </w:r>
            <w:r w:rsidR="001B1308">
              <w:rPr>
                <w:noProof/>
                <w:webHidden/>
              </w:rPr>
            </w:r>
            <w:r w:rsidR="001B1308">
              <w:rPr>
                <w:noProof/>
                <w:webHidden/>
              </w:rPr>
              <w:fldChar w:fldCharType="separate"/>
            </w:r>
            <w:r w:rsidR="001B1308">
              <w:rPr>
                <w:noProof/>
                <w:webHidden/>
              </w:rPr>
              <w:t>2</w:t>
            </w:r>
            <w:r w:rsidR="001B1308">
              <w:rPr>
                <w:noProof/>
                <w:webHidden/>
              </w:rPr>
              <w:fldChar w:fldCharType="end"/>
            </w:r>
          </w:hyperlink>
        </w:p>
        <w:p w14:paraId="62B8619E" w14:textId="77777777" w:rsidR="001B1308" w:rsidRDefault="00B12C81">
          <w:pPr>
            <w:pStyle w:val="TOC2"/>
            <w:tabs>
              <w:tab w:val="right" w:leader="dot" w:pos="9350"/>
            </w:tabs>
            <w:rPr>
              <w:rFonts w:eastAsiaTheme="minorEastAsia"/>
              <w:noProof/>
              <w:lang w:val="en-US"/>
            </w:rPr>
          </w:pPr>
          <w:hyperlink w:anchor="_Toc508091552" w:history="1">
            <w:r w:rsidR="001B1308" w:rsidRPr="00165B38">
              <w:rPr>
                <w:rStyle w:val="Hyperlink"/>
                <w:noProof/>
              </w:rPr>
              <w:t>Movement</w:t>
            </w:r>
            <w:r w:rsidR="001B1308">
              <w:rPr>
                <w:noProof/>
                <w:webHidden/>
              </w:rPr>
              <w:tab/>
            </w:r>
            <w:r w:rsidR="001B1308">
              <w:rPr>
                <w:noProof/>
                <w:webHidden/>
              </w:rPr>
              <w:fldChar w:fldCharType="begin"/>
            </w:r>
            <w:r w:rsidR="001B1308">
              <w:rPr>
                <w:noProof/>
                <w:webHidden/>
              </w:rPr>
              <w:instrText xml:space="preserve"> PAGEREF _Toc508091552 \h </w:instrText>
            </w:r>
            <w:r w:rsidR="001B1308">
              <w:rPr>
                <w:noProof/>
                <w:webHidden/>
              </w:rPr>
            </w:r>
            <w:r w:rsidR="001B1308">
              <w:rPr>
                <w:noProof/>
                <w:webHidden/>
              </w:rPr>
              <w:fldChar w:fldCharType="separate"/>
            </w:r>
            <w:r w:rsidR="001B1308">
              <w:rPr>
                <w:noProof/>
                <w:webHidden/>
              </w:rPr>
              <w:t>2</w:t>
            </w:r>
            <w:r w:rsidR="001B1308">
              <w:rPr>
                <w:noProof/>
                <w:webHidden/>
              </w:rPr>
              <w:fldChar w:fldCharType="end"/>
            </w:r>
          </w:hyperlink>
        </w:p>
        <w:p w14:paraId="5685D775" w14:textId="77777777" w:rsidR="001B1308" w:rsidRDefault="00B12C81">
          <w:pPr>
            <w:pStyle w:val="TOC2"/>
            <w:tabs>
              <w:tab w:val="right" w:leader="dot" w:pos="9350"/>
            </w:tabs>
            <w:rPr>
              <w:rFonts w:eastAsiaTheme="minorEastAsia"/>
              <w:noProof/>
              <w:lang w:val="en-US"/>
            </w:rPr>
          </w:pPr>
          <w:hyperlink w:anchor="_Toc508091553" w:history="1">
            <w:r w:rsidR="001B1308" w:rsidRPr="00165B38">
              <w:rPr>
                <w:rStyle w:val="Hyperlink"/>
                <w:noProof/>
              </w:rPr>
              <w:t>Transportation</w:t>
            </w:r>
            <w:r w:rsidR="001B1308">
              <w:rPr>
                <w:noProof/>
                <w:webHidden/>
              </w:rPr>
              <w:tab/>
            </w:r>
            <w:r w:rsidR="001B1308">
              <w:rPr>
                <w:noProof/>
                <w:webHidden/>
              </w:rPr>
              <w:fldChar w:fldCharType="begin"/>
            </w:r>
            <w:r w:rsidR="001B1308">
              <w:rPr>
                <w:noProof/>
                <w:webHidden/>
              </w:rPr>
              <w:instrText xml:space="preserve"> PAGEREF _Toc508091553 \h </w:instrText>
            </w:r>
            <w:r w:rsidR="001B1308">
              <w:rPr>
                <w:noProof/>
                <w:webHidden/>
              </w:rPr>
            </w:r>
            <w:r w:rsidR="001B1308">
              <w:rPr>
                <w:noProof/>
                <w:webHidden/>
              </w:rPr>
              <w:fldChar w:fldCharType="separate"/>
            </w:r>
            <w:r w:rsidR="001B1308">
              <w:rPr>
                <w:noProof/>
                <w:webHidden/>
              </w:rPr>
              <w:t>2</w:t>
            </w:r>
            <w:r w:rsidR="001B1308">
              <w:rPr>
                <w:noProof/>
                <w:webHidden/>
              </w:rPr>
              <w:fldChar w:fldCharType="end"/>
            </w:r>
          </w:hyperlink>
        </w:p>
        <w:p w14:paraId="67A778B2" w14:textId="77777777" w:rsidR="001B1308" w:rsidRDefault="00B12C81">
          <w:pPr>
            <w:pStyle w:val="TOC1"/>
            <w:tabs>
              <w:tab w:val="right" w:leader="dot" w:pos="9350"/>
            </w:tabs>
            <w:rPr>
              <w:rFonts w:eastAsiaTheme="minorEastAsia"/>
              <w:noProof/>
              <w:lang w:val="en-US"/>
            </w:rPr>
          </w:pPr>
          <w:hyperlink w:anchor="_Toc508091554" w:history="1">
            <w:r w:rsidR="001B1308" w:rsidRPr="00165B38">
              <w:rPr>
                <w:rStyle w:val="Hyperlink"/>
                <w:noProof/>
              </w:rPr>
              <w:t>Movement of Biohazards on Campus</w:t>
            </w:r>
            <w:r w:rsidR="001B1308">
              <w:rPr>
                <w:noProof/>
                <w:webHidden/>
              </w:rPr>
              <w:tab/>
            </w:r>
            <w:r w:rsidR="001B1308">
              <w:rPr>
                <w:noProof/>
                <w:webHidden/>
              </w:rPr>
              <w:fldChar w:fldCharType="begin"/>
            </w:r>
            <w:r w:rsidR="001B1308">
              <w:rPr>
                <w:noProof/>
                <w:webHidden/>
              </w:rPr>
              <w:instrText xml:space="preserve"> PAGEREF _Toc508091554 \h </w:instrText>
            </w:r>
            <w:r w:rsidR="001B1308">
              <w:rPr>
                <w:noProof/>
                <w:webHidden/>
              </w:rPr>
            </w:r>
            <w:r w:rsidR="001B1308">
              <w:rPr>
                <w:noProof/>
                <w:webHidden/>
              </w:rPr>
              <w:fldChar w:fldCharType="separate"/>
            </w:r>
            <w:r w:rsidR="001B1308">
              <w:rPr>
                <w:noProof/>
                <w:webHidden/>
              </w:rPr>
              <w:t>2</w:t>
            </w:r>
            <w:r w:rsidR="001B1308">
              <w:rPr>
                <w:noProof/>
                <w:webHidden/>
              </w:rPr>
              <w:fldChar w:fldCharType="end"/>
            </w:r>
          </w:hyperlink>
        </w:p>
        <w:p w14:paraId="1ECE32A9" w14:textId="77777777" w:rsidR="001B1308" w:rsidRDefault="00B12C81">
          <w:pPr>
            <w:pStyle w:val="TOC1"/>
            <w:tabs>
              <w:tab w:val="right" w:leader="dot" w:pos="9350"/>
            </w:tabs>
            <w:rPr>
              <w:rFonts w:eastAsiaTheme="minorEastAsia"/>
              <w:noProof/>
              <w:lang w:val="en-US"/>
            </w:rPr>
          </w:pPr>
          <w:hyperlink w:anchor="_Toc508091555" w:history="1">
            <w:r w:rsidR="001B1308" w:rsidRPr="00165B38">
              <w:rPr>
                <w:rStyle w:val="Hyperlink"/>
                <w:noProof/>
              </w:rPr>
              <w:t>Transportation of Biohazards</w:t>
            </w:r>
            <w:r w:rsidR="001B1308">
              <w:rPr>
                <w:noProof/>
                <w:webHidden/>
              </w:rPr>
              <w:tab/>
            </w:r>
            <w:r w:rsidR="001B1308">
              <w:rPr>
                <w:noProof/>
                <w:webHidden/>
              </w:rPr>
              <w:fldChar w:fldCharType="begin"/>
            </w:r>
            <w:r w:rsidR="001B1308">
              <w:rPr>
                <w:noProof/>
                <w:webHidden/>
              </w:rPr>
              <w:instrText xml:space="preserve"> PAGEREF _Toc508091555 \h </w:instrText>
            </w:r>
            <w:r w:rsidR="001B1308">
              <w:rPr>
                <w:noProof/>
                <w:webHidden/>
              </w:rPr>
            </w:r>
            <w:r w:rsidR="001B1308">
              <w:rPr>
                <w:noProof/>
                <w:webHidden/>
              </w:rPr>
              <w:fldChar w:fldCharType="separate"/>
            </w:r>
            <w:r w:rsidR="001B1308">
              <w:rPr>
                <w:noProof/>
                <w:webHidden/>
              </w:rPr>
              <w:t>3</w:t>
            </w:r>
            <w:r w:rsidR="001B1308">
              <w:rPr>
                <w:noProof/>
                <w:webHidden/>
              </w:rPr>
              <w:fldChar w:fldCharType="end"/>
            </w:r>
          </w:hyperlink>
        </w:p>
        <w:p w14:paraId="677A49BF" w14:textId="77777777" w:rsidR="001B1308" w:rsidRDefault="00B12C81">
          <w:pPr>
            <w:pStyle w:val="TOC1"/>
            <w:tabs>
              <w:tab w:val="right" w:leader="dot" w:pos="9350"/>
            </w:tabs>
            <w:rPr>
              <w:rFonts w:eastAsiaTheme="minorEastAsia"/>
              <w:noProof/>
              <w:lang w:val="en-US"/>
            </w:rPr>
          </w:pPr>
          <w:hyperlink w:anchor="_Toc508091556" w:history="1">
            <w:r w:rsidR="001B1308" w:rsidRPr="00165B38">
              <w:rPr>
                <w:rStyle w:val="Hyperlink"/>
                <w:noProof/>
              </w:rPr>
              <w:t>Spill Procedures</w:t>
            </w:r>
            <w:r w:rsidR="001B1308">
              <w:rPr>
                <w:noProof/>
                <w:webHidden/>
              </w:rPr>
              <w:tab/>
            </w:r>
            <w:r w:rsidR="001B1308">
              <w:rPr>
                <w:noProof/>
                <w:webHidden/>
              </w:rPr>
              <w:fldChar w:fldCharType="begin"/>
            </w:r>
            <w:r w:rsidR="001B1308">
              <w:rPr>
                <w:noProof/>
                <w:webHidden/>
              </w:rPr>
              <w:instrText xml:space="preserve"> PAGEREF _Toc508091556 \h </w:instrText>
            </w:r>
            <w:r w:rsidR="001B1308">
              <w:rPr>
                <w:noProof/>
                <w:webHidden/>
              </w:rPr>
            </w:r>
            <w:r w:rsidR="001B1308">
              <w:rPr>
                <w:noProof/>
                <w:webHidden/>
              </w:rPr>
              <w:fldChar w:fldCharType="separate"/>
            </w:r>
            <w:r w:rsidR="001B1308">
              <w:rPr>
                <w:noProof/>
                <w:webHidden/>
              </w:rPr>
              <w:t>3</w:t>
            </w:r>
            <w:r w:rsidR="001B1308">
              <w:rPr>
                <w:noProof/>
                <w:webHidden/>
              </w:rPr>
              <w:fldChar w:fldCharType="end"/>
            </w:r>
          </w:hyperlink>
        </w:p>
        <w:p w14:paraId="596C01BF" w14:textId="77777777" w:rsidR="001B1308" w:rsidRDefault="00B12C81">
          <w:pPr>
            <w:pStyle w:val="TOC1"/>
            <w:tabs>
              <w:tab w:val="right" w:leader="dot" w:pos="9350"/>
            </w:tabs>
            <w:rPr>
              <w:rFonts w:eastAsiaTheme="minorEastAsia"/>
              <w:noProof/>
              <w:lang w:val="en-US"/>
            </w:rPr>
          </w:pPr>
          <w:hyperlink w:anchor="_Toc508091557" w:history="1">
            <w:r w:rsidR="001B1308" w:rsidRPr="00165B38">
              <w:rPr>
                <w:rStyle w:val="Hyperlink"/>
                <w:noProof/>
              </w:rPr>
              <w:t>References</w:t>
            </w:r>
            <w:r w:rsidR="001B1308">
              <w:rPr>
                <w:noProof/>
                <w:webHidden/>
              </w:rPr>
              <w:tab/>
            </w:r>
            <w:r w:rsidR="001B1308">
              <w:rPr>
                <w:noProof/>
                <w:webHidden/>
              </w:rPr>
              <w:fldChar w:fldCharType="begin"/>
            </w:r>
            <w:r w:rsidR="001B1308">
              <w:rPr>
                <w:noProof/>
                <w:webHidden/>
              </w:rPr>
              <w:instrText xml:space="preserve"> PAGEREF _Toc508091557 \h </w:instrText>
            </w:r>
            <w:r w:rsidR="001B1308">
              <w:rPr>
                <w:noProof/>
                <w:webHidden/>
              </w:rPr>
            </w:r>
            <w:r w:rsidR="001B1308">
              <w:rPr>
                <w:noProof/>
                <w:webHidden/>
              </w:rPr>
              <w:fldChar w:fldCharType="separate"/>
            </w:r>
            <w:r w:rsidR="001B1308">
              <w:rPr>
                <w:noProof/>
                <w:webHidden/>
              </w:rPr>
              <w:t>3</w:t>
            </w:r>
            <w:r w:rsidR="001B1308">
              <w:rPr>
                <w:noProof/>
                <w:webHidden/>
              </w:rPr>
              <w:fldChar w:fldCharType="end"/>
            </w:r>
          </w:hyperlink>
        </w:p>
        <w:p w14:paraId="7552474C" w14:textId="77777777" w:rsidR="00FC329B" w:rsidRDefault="00FC329B" w:rsidP="00FC329B">
          <w:pPr>
            <w:rPr>
              <w:b/>
              <w:bCs/>
              <w:noProof/>
            </w:rPr>
          </w:pPr>
          <w:r>
            <w:rPr>
              <w:b/>
              <w:bCs/>
              <w:noProof/>
            </w:rPr>
            <w:fldChar w:fldCharType="end"/>
          </w:r>
        </w:p>
      </w:sdtContent>
    </w:sdt>
    <w:p w14:paraId="70862059" w14:textId="77777777" w:rsidR="00513BA9" w:rsidRDefault="00D93CA5" w:rsidP="00D93CA5">
      <w:pPr>
        <w:pStyle w:val="Heading1"/>
      </w:pPr>
      <w:bookmarkStart w:id="0" w:name="_Toc508091545"/>
      <w:r>
        <w:t>Purpose</w:t>
      </w:r>
      <w:bookmarkEnd w:id="0"/>
    </w:p>
    <w:p w14:paraId="6493EC58" w14:textId="77777777" w:rsidR="00533E0F" w:rsidRDefault="00533E0F">
      <w:r w:rsidRPr="00E7202D">
        <w:rPr>
          <w:highlight w:val="cyan"/>
        </w:rPr>
        <w:t>&lt;&lt;&lt;&lt; This SOP is left in DOCX format so that you may edit it for your own laboratory&gt;&gt;&gt;</w:t>
      </w:r>
    </w:p>
    <w:p w14:paraId="19DEC91B" w14:textId="30584367" w:rsidR="00D93CA5" w:rsidRDefault="00D93CA5">
      <w:r>
        <w:t xml:space="preserve">The purpose of this SOP is to lay out the responsibilities, equipment and procedures required for </w:t>
      </w:r>
      <w:r w:rsidR="000F10A5">
        <w:t>transportation and movement of biohazardous materials</w:t>
      </w:r>
      <w:r>
        <w:t>.</w:t>
      </w:r>
    </w:p>
    <w:p w14:paraId="12D5E22F" w14:textId="77777777" w:rsidR="00D93CA5" w:rsidRDefault="00D93CA5" w:rsidP="00D93CA5">
      <w:pPr>
        <w:pStyle w:val="Heading1"/>
      </w:pPr>
      <w:bookmarkStart w:id="1" w:name="_Toc508091546"/>
      <w:r>
        <w:t>Scope</w:t>
      </w:r>
      <w:bookmarkEnd w:id="1"/>
    </w:p>
    <w:p w14:paraId="3252E297" w14:textId="1058BA92" w:rsidR="00D93CA5" w:rsidRDefault="00D93CA5">
      <w:r>
        <w:t xml:space="preserve">This SOP applies to all persons </w:t>
      </w:r>
      <w:r w:rsidR="000F10A5">
        <w:t xml:space="preserve">requiring </w:t>
      </w:r>
      <w:proofErr w:type="gramStart"/>
      <w:r w:rsidR="000F10A5">
        <w:t>to transport</w:t>
      </w:r>
      <w:proofErr w:type="gramEnd"/>
      <w:r w:rsidR="000F10A5">
        <w:t xml:space="preserve"> and move biohazards and their supervisors. </w:t>
      </w:r>
    </w:p>
    <w:p w14:paraId="30CB9991" w14:textId="77777777" w:rsidR="00D93CA5" w:rsidRDefault="00D93CA5" w:rsidP="00D93CA5">
      <w:pPr>
        <w:pStyle w:val="Heading1"/>
      </w:pPr>
      <w:bookmarkStart w:id="2" w:name="_Toc508091547"/>
      <w:r>
        <w:t>Responsibilities</w:t>
      </w:r>
      <w:bookmarkEnd w:id="2"/>
    </w:p>
    <w:p w14:paraId="0DCF19EF" w14:textId="77777777" w:rsidR="00D93CA5" w:rsidRDefault="00D93CA5" w:rsidP="00D93CA5">
      <w:pPr>
        <w:pStyle w:val="Heading2"/>
      </w:pPr>
      <w:bookmarkStart w:id="3" w:name="_Toc508091548"/>
      <w:r>
        <w:t>Supervisors</w:t>
      </w:r>
      <w:bookmarkEnd w:id="3"/>
    </w:p>
    <w:p w14:paraId="5D229986" w14:textId="77777777" w:rsidR="00D93CA5" w:rsidRDefault="00D93CA5">
      <w:r>
        <w:t>Supervisors are responsible for:</w:t>
      </w:r>
    </w:p>
    <w:p w14:paraId="5E4CD810" w14:textId="63C74DA9" w:rsidR="00BA64F8" w:rsidRPr="00CE1B3F" w:rsidRDefault="00BA64F8" w:rsidP="00BA64F8">
      <w:pPr>
        <w:pStyle w:val="ListParagraph"/>
        <w:numPr>
          <w:ilvl w:val="0"/>
          <w:numId w:val="1"/>
        </w:numPr>
        <w:rPr>
          <w:b/>
        </w:rPr>
      </w:pPr>
      <w:r w:rsidRPr="0088198D">
        <w:rPr>
          <w:b/>
        </w:rPr>
        <w:lastRenderedPageBreak/>
        <w:t xml:space="preserve">Reviewing this SOP on </w:t>
      </w:r>
      <w:r w:rsidR="001E0799">
        <w:rPr>
          <w:b/>
        </w:rPr>
        <w:t>a regular</w:t>
      </w:r>
      <w:r w:rsidRPr="0088198D">
        <w:rPr>
          <w:b/>
        </w:rPr>
        <w:t xml:space="preserve"> basis. Review is to consider and mitigate the risks of spill, loss of containment and exposure or other harm.</w:t>
      </w:r>
      <w:r>
        <w:rPr>
          <w:b/>
        </w:rPr>
        <w:t xml:space="preserve"> </w:t>
      </w:r>
      <w:r w:rsidRPr="00CE1B3F">
        <w:rPr>
          <w:b/>
        </w:rPr>
        <w:t xml:space="preserve">Refer to </w:t>
      </w:r>
      <w:r>
        <w:rPr>
          <w:b/>
        </w:rPr>
        <w:t>Performing Risk Assessments SOP.</w:t>
      </w:r>
    </w:p>
    <w:p w14:paraId="2D730101" w14:textId="3514AE18" w:rsidR="00D93CA5" w:rsidRDefault="00D93CA5" w:rsidP="00D93CA5">
      <w:pPr>
        <w:pStyle w:val="ListParagraph"/>
        <w:numPr>
          <w:ilvl w:val="0"/>
          <w:numId w:val="1"/>
        </w:numPr>
      </w:pPr>
      <w:r>
        <w:t xml:space="preserve">Providing the equipment required </w:t>
      </w:r>
      <w:r w:rsidR="000F10A5">
        <w:t>for transportation and movement of biohazards</w:t>
      </w:r>
    </w:p>
    <w:p w14:paraId="2FFA52B7" w14:textId="77777777" w:rsidR="00944930" w:rsidRDefault="00944930" w:rsidP="00D93CA5">
      <w:pPr>
        <w:pStyle w:val="ListParagraph"/>
        <w:numPr>
          <w:ilvl w:val="0"/>
          <w:numId w:val="1"/>
        </w:numPr>
      </w:pPr>
      <w:r>
        <w:t>Replace or allow replacement of any broken equipment</w:t>
      </w:r>
    </w:p>
    <w:p w14:paraId="3143F7AB" w14:textId="77777777" w:rsidR="00D93CA5" w:rsidRDefault="00D93CA5" w:rsidP="00D93CA5">
      <w:pPr>
        <w:pStyle w:val="ListParagraph"/>
        <w:numPr>
          <w:ilvl w:val="0"/>
          <w:numId w:val="1"/>
        </w:numPr>
      </w:pPr>
      <w:r>
        <w:t>Ensuring that all workers under their supervision are trained on and are proficient in performing the step of this SOP.</w:t>
      </w:r>
    </w:p>
    <w:p w14:paraId="17813603" w14:textId="77777777" w:rsidR="00D93CA5" w:rsidRDefault="00D93CA5" w:rsidP="00D93CA5">
      <w:pPr>
        <w:pStyle w:val="Heading2"/>
      </w:pPr>
      <w:bookmarkStart w:id="4" w:name="_Toc508091549"/>
      <w:r>
        <w:t>Workers</w:t>
      </w:r>
      <w:bookmarkEnd w:id="4"/>
    </w:p>
    <w:p w14:paraId="5301D13A" w14:textId="77777777" w:rsidR="00D93CA5" w:rsidRDefault="00D93CA5" w:rsidP="00D93CA5">
      <w:r>
        <w:t>Workers are responsible for:</w:t>
      </w:r>
    </w:p>
    <w:p w14:paraId="07C48A7F" w14:textId="77777777" w:rsidR="00944930" w:rsidRDefault="00944930" w:rsidP="00944930">
      <w:pPr>
        <w:pStyle w:val="ListParagraph"/>
        <w:numPr>
          <w:ilvl w:val="0"/>
          <w:numId w:val="3"/>
        </w:numPr>
      </w:pPr>
      <w:r>
        <w:t>Following this SOP as approved by their supervisor</w:t>
      </w:r>
    </w:p>
    <w:p w14:paraId="1A01D73F" w14:textId="77777777" w:rsidR="00944930" w:rsidRDefault="00944930" w:rsidP="003E20D3">
      <w:pPr>
        <w:pStyle w:val="ListParagraph"/>
        <w:numPr>
          <w:ilvl w:val="0"/>
          <w:numId w:val="3"/>
        </w:numPr>
      </w:pPr>
      <w:r>
        <w:t>Reporting any broken equipment immediately to their supervisor</w:t>
      </w:r>
    </w:p>
    <w:p w14:paraId="53AB4CB3" w14:textId="77777777" w:rsidR="00D93CA5" w:rsidRDefault="00D93CA5" w:rsidP="00D93CA5">
      <w:pPr>
        <w:pStyle w:val="Heading1"/>
      </w:pPr>
      <w:bookmarkStart w:id="5" w:name="_Toc508091550"/>
      <w:r>
        <w:t>Equipment Needed</w:t>
      </w:r>
      <w:bookmarkEnd w:id="5"/>
    </w:p>
    <w:p w14:paraId="3440EF19" w14:textId="77777777" w:rsidR="000F10A5" w:rsidRDefault="000F10A5" w:rsidP="000F10A5">
      <w:pPr>
        <w:pStyle w:val="ListParagraph"/>
        <w:numPr>
          <w:ilvl w:val="0"/>
          <w:numId w:val="10"/>
        </w:numPr>
        <w:jc w:val="both"/>
      </w:pPr>
      <w:r>
        <w:t>Primary containment device</w:t>
      </w:r>
    </w:p>
    <w:p w14:paraId="3A2173CA" w14:textId="77777777" w:rsidR="000F10A5" w:rsidRDefault="000F10A5" w:rsidP="000F10A5">
      <w:pPr>
        <w:pStyle w:val="ListParagraph"/>
        <w:numPr>
          <w:ilvl w:val="0"/>
          <w:numId w:val="10"/>
        </w:numPr>
        <w:jc w:val="both"/>
      </w:pPr>
      <w:r>
        <w:t>Secondary containment device</w:t>
      </w:r>
    </w:p>
    <w:p w14:paraId="3063E0D4" w14:textId="77777777" w:rsidR="000F10A5" w:rsidRDefault="000F10A5" w:rsidP="000F10A5">
      <w:pPr>
        <w:pStyle w:val="ListParagraph"/>
        <w:numPr>
          <w:ilvl w:val="0"/>
          <w:numId w:val="10"/>
        </w:numPr>
        <w:jc w:val="both"/>
      </w:pPr>
      <w:proofErr w:type="spellStart"/>
      <w:r>
        <w:t>Ziplocks</w:t>
      </w:r>
      <w:proofErr w:type="spellEnd"/>
    </w:p>
    <w:p w14:paraId="2E84CEEE" w14:textId="77777777" w:rsidR="000F10A5" w:rsidRDefault="000F10A5" w:rsidP="005A2720">
      <w:pPr>
        <w:pStyle w:val="ListParagraph"/>
        <w:numPr>
          <w:ilvl w:val="0"/>
          <w:numId w:val="10"/>
        </w:numPr>
        <w:jc w:val="both"/>
      </w:pPr>
      <w:r>
        <w:t>Biohazard sticker</w:t>
      </w:r>
    </w:p>
    <w:p w14:paraId="0F43B9F0" w14:textId="38034ADE" w:rsidR="000F10A5" w:rsidRPr="000F10A5" w:rsidRDefault="000F10A5" w:rsidP="005A2720">
      <w:pPr>
        <w:pStyle w:val="ListParagraph"/>
        <w:numPr>
          <w:ilvl w:val="0"/>
          <w:numId w:val="10"/>
        </w:numPr>
        <w:jc w:val="both"/>
      </w:pPr>
      <w:r>
        <w:t>Tape or parafilm</w:t>
      </w:r>
    </w:p>
    <w:p w14:paraId="3AF56244" w14:textId="6DEB16DA" w:rsidR="00FC329B" w:rsidRDefault="000F10A5" w:rsidP="00FC329B">
      <w:pPr>
        <w:pStyle w:val="Heading1"/>
      </w:pPr>
      <w:bookmarkStart w:id="6" w:name="_Toc508091551"/>
      <w:r>
        <w:t>Definitions</w:t>
      </w:r>
      <w:bookmarkEnd w:id="6"/>
    </w:p>
    <w:p w14:paraId="6BAF06F9" w14:textId="77777777" w:rsidR="000F10A5" w:rsidRPr="005F1711" w:rsidRDefault="000F10A5" w:rsidP="000F10A5">
      <w:pPr>
        <w:pStyle w:val="Heading2"/>
      </w:pPr>
      <w:bookmarkStart w:id="7" w:name="_Toc508091552"/>
      <w:r w:rsidRPr="005F1711">
        <w:t>Movement</w:t>
      </w:r>
      <w:bookmarkEnd w:id="7"/>
    </w:p>
    <w:p w14:paraId="34AB74C5" w14:textId="77777777" w:rsidR="000F10A5" w:rsidRPr="00B92EEF" w:rsidRDefault="000F10A5" w:rsidP="000F10A5">
      <w:pPr>
        <w:rPr>
          <w:rFonts w:eastAsia="Times New Roman" w:cs="Times New Roman"/>
        </w:rPr>
      </w:pPr>
      <w:r w:rsidRPr="00B92EEF">
        <w:rPr>
          <w:rFonts w:eastAsia="Times New Roman" w:cs="Times New Roman"/>
        </w:rPr>
        <w:t>The action of moving (e.g., bringing, carrying, leading, relocating) people, material (including infectious material or toxins), or animals from one physical location to another physical location in the same building. This can include movement within the same containment zone, to a different containment zone, or to another location within the same building. Movement includes samples going to another lab or biohazard waste going to a waste closet.</w:t>
      </w:r>
    </w:p>
    <w:p w14:paraId="30AB7C37" w14:textId="77777777" w:rsidR="000F10A5" w:rsidRPr="005F1711" w:rsidRDefault="000F10A5" w:rsidP="000F10A5">
      <w:pPr>
        <w:pStyle w:val="Heading2"/>
      </w:pPr>
      <w:bookmarkStart w:id="8" w:name="_Toc508091553"/>
      <w:r w:rsidRPr="005F1711">
        <w:t>Transportation</w:t>
      </w:r>
      <w:bookmarkEnd w:id="8"/>
    </w:p>
    <w:p w14:paraId="3DC90ADE" w14:textId="77777777" w:rsidR="000F10A5" w:rsidRPr="00B92EEF" w:rsidRDefault="000F10A5" w:rsidP="000F10A5">
      <w:pPr>
        <w:rPr>
          <w:rFonts w:eastAsia="Times New Roman" w:cs="Times New Roman"/>
        </w:rPr>
      </w:pPr>
      <w:r w:rsidRPr="00B92EEF">
        <w:rPr>
          <w:rFonts w:eastAsia="Times New Roman" w:cs="Times New Roman"/>
        </w:rPr>
        <w:t>The act of transporting (e.g., shipping or conveyance) infectious material or toxins to another building or location (i.e., different address), within Canada or abroad, in accordance with the Transportation of Dangerous Goods Act and Regulations. Transportation includes samples going to another lab or biohazard waste being picked up from the waste closet and delivered to the disposal company.</w:t>
      </w:r>
    </w:p>
    <w:p w14:paraId="719B6AFF" w14:textId="3A49F92B" w:rsidR="00FC329B" w:rsidRDefault="000F10A5" w:rsidP="000F10A5">
      <w:pPr>
        <w:pStyle w:val="Heading1"/>
      </w:pPr>
      <w:bookmarkStart w:id="9" w:name="_Toc508091554"/>
      <w:r>
        <w:t>Movement of Biohazards on Campus</w:t>
      </w:r>
      <w:bookmarkEnd w:id="9"/>
    </w:p>
    <w:p w14:paraId="54492434" w14:textId="77777777" w:rsidR="000F10A5" w:rsidRPr="00B92EEF" w:rsidRDefault="000F10A5" w:rsidP="000F10A5">
      <w:pPr>
        <w:pStyle w:val="ListParagraph"/>
        <w:numPr>
          <w:ilvl w:val="0"/>
          <w:numId w:val="12"/>
        </w:numPr>
        <w:jc w:val="both"/>
      </w:pPr>
      <w:r w:rsidRPr="00B92EEF">
        <w:t>Sample to be in a primary containment device such as a falcon or microfuge tube</w:t>
      </w:r>
    </w:p>
    <w:p w14:paraId="14FED44E" w14:textId="77777777" w:rsidR="000F10A5" w:rsidRPr="00B92EEF" w:rsidRDefault="000F10A5" w:rsidP="000F10A5">
      <w:pPr>
        <w:pStyle w:val="ListParagraph"/>
        <w:numPr>
          <w:ilvl w:val="0"/>
          <w:numId w:val="12"/>
        </w:numPr>
        <w:jc w:val="both"/>
      </w:pPr>
      <w:r w:rsidRPr="00B92EEF">
        <w:t>Primary containment device to be</w:t>
      </w:r>
    </w:p>
    <w:p w14:paraId="0F238004" w14:textId="77777777" w:rsidR="000F10A5" w:rsidRPr="00B92EEF" w:rsidRDefault="000F10A5" w:rsidP="000F10A5">
      <w:pPr>
        <w:pStyle w:val="ListParagraph"/>
        <w:numPr>
          <w:ilvl w:val="1"/>
          <w:numId w:val="12"/>
        </w:numPr>
        <w:jc w:val="both"/>
      </w:pPr>
      <w:r w:rsidRPr="00B92EEF">
        <w:t>Leak</w:t>
      </w:r>
      <w:r>
        <w:t>-</w:t>
      </w:r>
      <w:r w:rsidRPr="00B92EEF">
        <w:t>proof</w:t>
      </w:r>
    </w:p>
    <w:p w14:paraId="5FF2DE76" w14:textId="77777777" w:rsidR="000F10A5" w:rsidRPr="00B92EEF" w:rsidRDefault="000F10A5" w:rsidP="000F10A5">
      <w:pPr>
        <w:pStyle w:val="ListParagraph"/>
        <w:numPr>
          <w:ilvl w:val="1"/>
          <w:numId w:val="12"/>
        </w:numPr>
        <w:jc w:val="both"/>
      </w:pPr>
      <w:r w:rsidRPr="00B92EEF">
        <w:t>labelled for sample identification</w:t>
      </w:r>
    </w:p>
    <w:p w14:paraId="034D39E0" w14:textId="77777777" w:rsidR="000F10A5" w:rsidRPr="00B92EEF" w:rsidRDefault="000F10A5" w:rsidP="000F10A5">
      <w:pPr>
        <w:pStyle w:val="ListParagraph"/>
        <w:numPr>
          <w:ilvl w:val="1"/>
          <w:numId w:val="12"/>
        </w:numPr>
        <w:jc w:val="both"/>
      </w:pPr>
      <w:r w:rsidRPr="00B92EEF">
        <w:lastRenderedPageBreak/>
        <w:t>surface decontaminated</w:t>
      </w:r>
    </w:p>
    <w:p w14:paraId="44B1F428" w14:textId="77777777" w:rsidR="000F10A5" w:rsidRPr="00B92EEF" w:rsidRDefault="000F10A5" w:rsidP="000F10A5">
      <w:pPr>
        <w:pStyle w:val="ListParagraph"/>
        <w:numPr>
          <w:ilvl w:val="1"/>
          <w:numId w:val="12"/>
        </w:numPr>
        <w:jc w:val="both"/>
      </w:pPr>
      <w:r w:rsidRPr="00B92EEF">
        <w:t>secured to prevent release of the biohazard (i.e. with tape or parafilm)</w:t>
      </w:r>
    </w:p>
    <w:p w14:paraId="79F07BB2" w14:textId="77777777" w:rsidR="000F10A5" w:rsidRPr="00B92EEF" w:rsidRDefault="000F10A5" w:rsidP="000F10A5">
      <w:pPr>
        <w:pStyle w:val="ListParagraph"/>
        <w:numPr>
          <w:ilvl w:val="0"/>
          <w:numId w:val="12"/>
        </w:numPr>
        <w:jc w:val="both"/>
      </w:pPr>
      <w:r w:rsidRPr="00B92EEF">
        <w:t>If using culture plates or flasks, which cannot be sealed, place the vessel in a zip-lock bag, which will be the primary containment device.</w:t>
      </w:r>
    </w:p>
    <w:p w14:paraId="19C6525A" w14:textId="77777777" w:rsidR="000F10A5" w:rsidRPr="00B92EEF" w:rsidRDefault="000F10A5" w:rsidP="000F10A5">
      <w:pPr>
        <w:pStyle w:val="ListParagraph"/>
        <w:numPr>
          <w:ilvl w:val="0"/>
          <w:numId w:val="12"/>
        </w:numPr>
        <w:jc w:val="both"/>
      </w:pPr>
      <w:r w:rsidRPr="00B92EEF">
        <w:t>The primary containment device is placed in a secondary containment device.</w:t>
      </w:r>
    </w:p>
    <w:p w14:paraId="685215BE" w14:textId="77777777" w:rsidR="000F10A5" w:rsidRPr="00B92EEF" w:rsidRDefault="000F10A5" w:rsidP="000F10A5">
      <w:pPr>
        <w:pStyle w:val="ListParagraph"/>
        <w:numPr>
          <w:ilvl w:val="0"/>
          <w:numId w:val="12"/>
        </w:numPr>
        <w:jc w:val="both"/>
      </w:pPr>
      <w:r w:rsidRPr="00B92EEF">
        <w:t>The secondary containment device is:</w:t>
      </w:r>
    </w:p>
    <w:p w14:paraId="30190C11" w14:textId="77777777" w:rsidR="000F10A5" w:rsidRPr="00B92EEF" w:rsidRDefault="000F10A5" w:rsidP="000F10A5">
      <w:pPr>
        <w:pStyle w:val="ListParagraph"/>
        <w:numPr>
          <w:ilvl w:val="1"/>
          <w:numId w:val="12"/>
        </w:numPr>
        <w:jc w:val="both"/>
      </w:pPr>
      <w:r w:rsidRPr="00B92EEF">
        <w:t>made of durable plastic</w:t>
      </w:r>
    </w:p>
    <w:p w14:paraId="4BF0AD2F" w14:textId="77777777" w:rsidR="000F10A5" w:rsidRPr="00B92EEF" w:rsidRDefault="000F10A5" w:rsidP="000F10A5">
      <w:pPr>
        <w:pStyle w:val="ListParagraph"/>
        <w:numPr>
          <w:ilvl w:val="1"/>
          <w:numId w:val="12"/>
        </w:numPr>
        <w:jc w:val="both"/>
      </w:pPr>
      <w:r w:rsidRPr="00B92EEF">
        <w:t>easy to decontaminate</w:t>
      </w:r>
    </w:p>
    <w:p w14:paraId="6B30C913" w14:textId="77777777" w:rsidR="000F10A5" w:rsidRPr="00B92EEF" w:rsidRDefault="000F10A5" w:rsidP="000F10A5">
      <w:pPr>
        <w:pStyle w:val="ListParagraph"/>
        <w:numPr>
          <w:ilvl w:val="1"/>
          <w:numId w:val="12"/>
        </w:numPr>
        <w:jc w:val="both"/>
      </w:pPr>
      <w:r w:rsidRPr="00B92EEF">
        <w:t>gasket sealed by pressure or screw-cap</w:t>
      </w:r>
    </w:p>
    <w:p w14:paraId="499ED869" w14:textId="77777777" w:rsidR="000F10A5" w:rsidRPr="00B92EEF" w:rsidRDefault="000F10A5" w:rsidP="000F10A5">
      <w:pPr>
        <w:pStyle w:val="ListParagraph"/>
        <w:numPr>
          <w:ilvl w:val="1"/>
          <w:numId w:val="12"/>
        </w:numPr>
        <w:jc w:val="both"/>
      </w:pPr>
      <w:r w:rsidRPr="00B92EEF">
        <w:t xml:space="preserve">labelled with the biohazard symbol; small biohazard stickers can be obtained from the biosafety office; contact </w:t>
      </w:r>
      <w:hyperlink r:id="rId11" w:history="1">
        <w:r w:rsidRPr="00B92EEF">
          <w:rPr>
            <w:rStyle w:val="Hyperlink"/>
          </w:rPr>
          <w:t>hainesk@mcmaster.ca</w:t>
        </w:r>
      </w:hyperlink>
      <w:r w:rsidRPr="00B92EEF">
        <w:t xml:space="preserve"> </w:t>
      </w:r>
    </w:p>
    <w:p w14:paraId="6DE10D62" w14:textId="77777777" w:rsidR="000F10A5" w:rsidRPr="00B92EEF" w:rsidRDefault="000F10A5" w:rsidP="000F10A5">
      <w:pPr>
        <w:pStyle w:val="ListParagraph"/>
        <w:numPr>
          <w:ilvl w:val="1"/>
          <w:numId w:val="12"/>
        </w:numPr>
        <w:jc w:val="both"/>
      </w:pPr>
      <w:r w:rsidRPr="00B92EEF">
        <w:t>surface decontaminated</w:t>
      </w:r>
    </w:p>
    <w:p w14:paraId="6DCB4F40" w14:textId="77777777" w:rsidR="000F10A5" w:rsidRPr="00B92EEF" w:rsidRDefault="000F10A5" w:rsidP="000F10A5">
      <w:pPr>
        <w:pStyle w:val="ListParagraph"/>
        <w:numPr>
          <w:ilvl w:val="0"/>
          <w:numId w:val="12"/>
        </w:numPr>
        <w:jc w:val="both"/>
      </w:pPr>
      <w:r w:rsidRPr="00B92EEF">
        <w:t>Large samples to be transported on cart</w:t>
      </w:r>
    </w:p>
    <w:p w14:paraId="2BAC44C2" w14:textId="77777777" w:rsidR="000F10A5" w:rsidRPr="00B92EEF" w:rsidRDefault="000F10A5" w:rsidP="000F10A5">
      <w:pPr>
        <w:pStyle w:val="ListParagraph"/>
        <w:numPr>
          <w:ilvl w:val="0"/>
          <w:numId w:val="12"/>
        </w:numPr>
        <w:jc w:val="both"/>
      </w:pPr>
      <w:r w:rsidRPr="00B92EEF">
        <w:t>Movement of biohazards may be prohibited based on import permit restrictions</w:t>
      </w:r>
    </w:p>
    <w:p w14:paraId="1A1FE3CB" w14:textId="30ED370C" w:rsidR="00FC329B" w:rsidRDefault="000F10A5" w:rsidP="000F10A5">
      <w:pPr>
        <w:pStyle w:val="Heading1"/>
      </w:pPr>
      <w:bookmarkStart w:id="10" w:name="_Toc508091555"/>
      <w:r>
        <w:t>Transportation of Biohazards</w:t>
      </w:r>
      <w:bookmarkEnd w:id="10"/>
    </w:p>
    <w:p w14:paraId="17659390" w14:textId="77777777" w:rsidR="000F10A5" w:rsidRPr="00B92EEF" w:rsidRDefault="000F10A5" w:rsidP="000F10A5">
      <w:pPr>
        <w:pStyle w:val="ListParagraph"/>
        <w:numPr>
          <w:ilvl w:val="0"/>
          <w:numId w:val="14"/>
        </w:numPr>
        <w:jc w:val="both"/>
      </w:pPr>
      <w:r w:rsidRPr="00B92EEF">
        <w:t>Packaged according to TDG regulations</w:t>
      </w:r>
    </w:p>
    <w:p w14:paraId="2EDACABD" w14:textId="77777777" w:rsidR="000F10A5" w:rsidRPr="00B92EEF" w:rsidRDefault="000F10A5" w:rsidP="000F10A5">
      <w:pPr>
        <w:pStyle w:val="ListParagraph"/>
        <w:numPr>
          <w:ilvl w:val="1"/>
          <w:numId w:val="14"/>
        </w:numPr>
        <w:jc w:val="both"/>
      </w:pPr>
      <w:r w:rsidRPr="00B92EEF">
        <w:t>McMaster’s TDG program</w:t>
      </w:r>
    </w:p>
    <w:p w14:paraId="1AA07CD2" w14:textId="77777777" w:rsidR="000F10A5" w:rsidRPr="00B92EEF" w:rsidRDefault="00B12C81" w:rsidP="000F10A5">
      <w:pPr>
        <w:pStyle w:val="ListParagraph"/>
        <w:numPr>
          <w:ilvl w:val="1"/>
          <w:numId w:val="14"/>
        </w:numPr>
        <w:jc w:val="both"/>
      </w:pPr>
      <w:hyperlink r:id="rId12" w:history="1">
        <w:r w:rsidR="000F10A5" w:rsidRPr="00B92EEF">
          <w:rPr>
            <w:rStyle w:val="Hyperlink"/>
          </w:rPr>
          <w:t>http://www.workingatmcmaster.ca/med/document/RMM-505-Transportation-of-Dangerous-Goods-1-36.pdf</w:t>
        </w:r>
      </w:hyperlink>
      <w:r w:rsidR="000F10A5" w:rsidRPr="00B92EEF">
        <w:t xml:space="preserve"> </w:t>
      </w:r>
    </w:p>
    <w:p w14:paraId="19E134B2" w14:textId="77777777" w:rsidR="000F10A5" w:rsidRPr="00B92EEF" w:rsidRDefault="000F10A5" w:rsidP="000F10A5">
      <w:pPr>
        <w:pStyle w:val="ListParagraph"/>
        <w:numPr>
          <w:ilvl w:val="0"/>
          <w:numId w:val="14"/>
        </w:numPr>
        <w:jc w:val="both"/>
      </w:pPr>
      <w:r w:rsidRPr="00B92EEF">
        <w:t>Packager should be or be supervised by someone TDG trained</w:t>
      </w:r>
    </w:p>
    <w:p w14:paraId="6FAF512D" w14:textId="0E60AA27" w:rsidR="000F10A5" w:rsidRPr="00B92EEF" w:rsidRDefault="000F10A5" w:rsidP="000F10A5">
      <w:pPr>
        <w:pStyle w:val="ListParagraph"/>
        <w:numPr>
          <w:ilvl w:val="1"/>
          <w:numId w:val="14"/>
        </w:numPr>
        <w:jc w:val="both"/>
      </w:pPr>
      <w:r w:rsidRPr="00B92EEF">
        <w:t>TDG</w:t>
      </w:r>
      <w:r w:rsidR="00AC5627">
        <w:t xml:space="preserve"> (infectious substances)</w:t>
      </w:r>
      <w:r w:rsidRPr="00B92EEF">
        <w:t xml:space="preserve"> training on Mosaic </w:t>
      </w:r>
      <w:hyperlink r:id="rId13" w:history="1">
        <w:r w:rsidRPr="00B92EEF">
          <w:rPr>
            <w:rStyle w:val="Hyperlink"/>
          </w:rPr>
          <w:t>https://mosaic.mcmaster.ca</w:t>
        </w:r>
      </w:hyperlink>
      <w:r w:rsidRPr="00B92EEF">
        <w:t xml:space="preserve"> </w:t>
      </w:r>
    </w:p>
    <w:p w14:paraId="33CA1440" w14:textId="77777777" w:rsidR="000F10A5" w:rsidRPr="00B92EEF" w:rsidRDefault="000F10A5" w:rsidP="000F10A5">
      <w:pPr>
        <w:pStyle w:val="ListParagraph"/>
        <w:numPr>
          <w:ilvl w:val="1"/>
          <w:numId w:val="14"/>
        </w:numPr>
        <w:jc w:val="both"/>
      </w:pPr>
      <w:r w:rsidRPr="00B92EEF">
        <w:t>once completed, TDG cards picked up in FHS safety office</w:t>
      </w:r>
    </w:p>
    <w:p w14:paraId="6A779A1D" w14:textId="1AA820C8" w:rsidR="000F10A5" w:rsidRPr="00B92EEF" w:rsidRDefault="000F10A5" w:rsidP="000F10A5">
      <w:pPr>
        <w:pStyle w:val="ListParagraph"/>
        <w:numPr>
          <w:ilvl w:val="1"/>
          <w:numId w:val="14"/>
        </w:numPr>
        <w:jc w:val="both"/>
      </w:pPr>
      <w:r w:rsidRPr="00B92EEF">
        <w:t>contact</w:t>
      </w:r>
      <w:r w:rsidR="00B12C81">
        <w:t xml:space="preserve"> </w:t>
      </w:r>
      <w:hyperlink r:id="rId14" w:history="1">
        <w:r w:rsidR="00B12C81" w:rsidRPr="00984FDE">
          <w:rPr>
            <w:rStyle w:val="Hyperlink"/>
          </w:rPr>
          <w:t>mbso@mcmaster.ca</w:t>
        </w:r>
      </w:hyperlink>
      <w:r w:rsidR="00B12C81">
        <w:t xml:space="preserve"> </w:t>
      </w:r>
      <w:r w:rsidRPr="00B92EEF">
        <w:t>for more information</w:t>
      </w:r>
    </w:p>
    <w:p w14:paraId="09603397" w14:textId="77777777" w:rsidR="000F10A5" w:rsidRPr="00B92EEF" w:rsidRDefault="000F10A5" w:rsidP="000F10A5">
      <w:pPr>
        <w:pStyle w:val="ListParagraph"/>
        <w:numPr>
          <w:ilvl w:val="0"/>
          <w:numId w:val="14"/>
        </w:numPr>
        <w:jc w:val="both"/>
      </w:pPr>
      <w:r w:rsidRPr="00B92EEF">
        <w:t>Requires customs documentation if transported outside of Canada</w:t>
      </w:r>
    </w:p>
    <w:p w14:paraId="4AA7CE4B" w14:textId="1C3EA423" w:rsidR="000F10A5" w:rsidRPr="00AC5627" w:rsidRDefault="000F10A5" w:rsidP="000F10A5">
      <w:pPr>
        <w:pStyle w:val="ListParagraph"/>
        <w:numPr>
          <w:ilvl w:val="1"/>
          <w:numId w:val="14"/>
        </w:numPr>
        <w:jc w:val="both"/>
        <w:rPr>
          <w:rFonts w:asciiTheme="majorHAnsi" w:hAnsiTheme="majorHAnsi"/>
        </w:rPr>
      </w:pPr>
      <w:r w:rsidRPr="00B92EEF">
        <w:t xml:space="preserve">contact </w:t>
      </w:r>
      <w:hyperlink r:id="rId15" w:history="1">
        <w:r w:rsidRPr="00B92EEF">
          <w:rPr>
            <w:rStyle w:val="Hyperlink"/>
          </w:rPr>
          <w:t>customs@mcmaster.ca</w:t>
        </w:r>
      </w:hyperlink>
      <w:r w:rsidRPr="00B92EEF">
        <w:t xml:space="preserve"> for information</w:t>
      </w:r>
    </w:p>
    <w:p w14:paraId="23C04F0B" w14:textId="2782741F" w:rsidR="00AC5627" w:rsidRPr="00AC5627" w:rsidRDefault="00AC5627" w:rsidP="00AC5627">
      <w:pPr>
        <w:pStyle w:val="ListParagraph"/>
        <w:numPr>
          <w:ilvl w:val="1"/>
          <w:numId w:val="14"/>
        </w:numPr>
        <w:jc w:val="both"/>
        <w:rPr>
          <w:rFonts w:asciiTheme="majorHAnsi" w:hAnsiTheme="majorHAnsi"/>
        </w:rPr>
      </w:pPr>
      <w:r>
        <w:t xml:space="preserve">use notification form </w:t>
      </w:r>
      <w:hyperlink r:id="rId16" w:history="1">
        <w:r w:rsidRPr="00C32B7A">
          <w:rPr>
            <w:rStyle w:val="Hyperlink"/>
          </w:rPr>
          <w:t>https://biosafety.mcmaster.ca/biosafety_notification.php</w:t>
        </w:r>
      </w:hyperlink>
      <w:r>
        <w:t xml:space="preserve"> </w:t>
      </w:r>
    </w:p>
    <w:p w14:paraId="2D7B952B" w14:textId="2CB7DB67" w:rsidR="00AC5627" w:rsidRPr="00AC5627" w:rsidRDefault="00AC5627" w:rsidP="00AC5627">
      <w:pPr>
        <w:pStyle w:val="ListParagraph"/>
        <w:numPr>
          <w:ilvl w:val="0"/>
          <w:numId w:val="14"/>
        </w:numPr>
        <w:jc w:val="both"/>
        <w:rPr>
          <w:rFonts w:asciiTheme="majorHAnsi" w:hAnsiTheme="majorHAnsi"/>
        </w:rPr>
      </w:pPr>
      <w:r>
        <w:t>Requires notification of the Biosafety Officer when transported to another institution</w:t>
      </w:r>
    </w:p>
    <w:p w14:paraId="2468D6C3" w14:textId="1FE1ED07" w:rsidR="00AC5627" w:rsidRDefault="00AC5627" w:rsidP="00AC5627">
      <w:pPr>
        <w:pStyle w:val="ListParagraph"/>
        <w:numPr>
          <w:ilvl w:val="1"/>
          <w:numId w:val="14"/>
        </w:numPr>
        <w:jc w:val="both"/>
        <w:rPr>
          <w:rFonts w:asciiTheme="majorHAnsi" w:hAnsiTheme="majorHAnsi"/>
        </w:rPr>
      </w:pPr>
      <w:r>
        <w:t xml:space="preserve">Use notification form </w:t>
      </w:r>
      <w:hyperlink r:id="rId17" w:history="1">
        <w:r w:rsidRPr="00C32B7A">
          <w:rPr>
            <w:rStyle w:val="Hyperlink"/>
          </w:rPr>
          <w:t>https://biosafety.mcmaster.ca/biosafety_notification.php</w:t>
        </w:r>
      </w:hyperlink>
      <w:r>
        <w:t xml:space="preserve"> </w:t>
      </w:r>
    </w:p>
    <w:p w14:paraId="4C5E4A58" w14:textId="152DA400" w:rsidR="00FC329B" w:rsidRDefault="000F10A5" w:rsidP="000F10A5">
      <w:pPr>
        <w:pStyle w:val="Heading1"/>
      </w:pPr>
      <w:bookmarkStart w:id="11" w:name="_Toc508091556"/>
      <w:r>
        <w:t>Spill Procedures</w:t>
      </w:r>
      <w:bookmarkEnd w:id="11"/>
    </w:p>
    <w:p w14:paraId="71AB7347" w14:textId="77777777" w:rsidR="000F10A5" w:rsidRPr="000F10A5" w:rsidRDefault="000F10A5" w:rsidP="000F10A5">
      <w:pPr>
        <w:pStyle w:val="ListParagraph"/>
        <w:numPr>
          <w:ilvl w:val="0"/>
          <w:numId w:val="16"/>
        </w:numPr>
      </w:pPr>
      <w:r w:rsidRPr="000F10A5">
        <w:t xml:space="preserve">In the event of an accident, the biohazard is contained by the secondary container. </w:t>
      </w:r>
    </w:p>
    <w:p w14:paraId="59726B5E" w14:textId="77777777" w:rsidR="000F10A5" w:rsidRPr="000F10A5" w:rsidRDefault="000F10A5" w:rsidP="000F10A5">
      <w:pPr>
        <w:pStyle w:val="ListParagraph"/>
        <w:numPr>
          <w:ilvl w:val="0"/>
          <w:numId w:val="16"/>
        </w:numPr>
        <w:jc w:val="both"/>
      </w:pPr>
      <w:r w:rsidRPr="000F10A5">
        <w:t xml:space="preserve">Bring the secondary container back to a BSC if the sample inside is required to be retrieved. </w:t>
      </w:r>
    </w:p>
    <w:p w14:paraId="158DE9AA" w14:textId="77777777" w:rsidR="000F10A5" w:rsidRPr="000F10A5" w:rsidRDefault="000F10A5" w:rsidP="000F10A5">
      <w:pPr>
        <w:pStyle w:val="ListParagraph"/>
        <w:numPr>
          <w:ilvl w:val="0"/>
          <w:numId w:val="16"/>
        </w:numPr>
        <w:jc w:val="both"/>
      </w:pPr>
      <w:r w:rsidRPr="000F10A5">
        <w:t xml:space="preserve">If not, discard the sample and primary container in the biohazard waste container in the BSC according to SOPs. </w:t>
      </w:r>
    </w:p>
    <w:p w14:paraId="0049E38C" w14:textId="77777777" w:rsidR="000F10A5" w:rsidRPr="000F10A5" w:rsidRDefault="000F10A5" w:rsidP="000F10A5">
      <w:pPr>
        <w:pStyle w:val="ListParagraph"/>
        <w:numPr>
          <w:ilvl w:val="0"/>
          <w:numId w:val="16"/>
        </w:numPr>
        <w:jc w:val="both"/>
      </w:pPr>
      <w:r w:rsidRPr="000F10A5">
        <w:t xml:space="preserve">Decontaminate the secondary container using a disinfectant effective against the biohazard. </w:t>
      </w:r>
    </w:p>
    <w:p w14:paraId="2DAB1B99" w14:textId="77777777" w:rsidR="000F10A5" w:rsidRPr="000F10A5" w:rsidRDefault="000F10A5" w:rsidP="000F10A5">
      <w:pPr>
        <w:pStyle w:val="ListParagraph"/>
        <w:numPr>
          <w:ilvl w:val="0"/>
          <w:numId w:val="16"/>
        </w:numPr>
        <w:jc w:val="both"/>
      </w:pPr>
      <w:r w:rsidRPr="000F10A5">
        <w:t>Wash the secondary container prior to re-use.</w:t>
      </w:r>
    </w:p>
    <w:p w14:paraId="0DEE64B3" w14:textId="4023BD3F" w:rsidR="001F3D03" w:rsidRDefault="000F10A5" w:rsidP="008759A3">
      <w:pPr>
        <w:pStyle w:val="Heading1"/>
      </w:pPr>
      <w:bookmarkStart w:id="12" w:name="_Toc508091557"/>
      <w:r>
        <w:lastRenderedPageBreak/>
        <w:t>References</w:t>
      </w:r>
      <w:bookmarkEnd w:id="12"/>
      <w:r w:rsidR="008759A3">
        <w:t xml:space="preserve"> </w:t>
      </w:r>
    </w:p>
    <w:p w14:paraId="67A73D15" w14:textId="54FB67F4" w:rsidR="000F10A5" w:rsidRDefault="00B12C81" w:rsidP="000F10A5">
      <w:pPr>
        <w:pStyle w:val="ListParagraph"/>
        <w:numPr>
          <w:ilvl w:val="0"/>
          <w:numId w:val="17"/>
        </w:numPr>
      </w:pPr>
      <w:hyperlink r:id="rId18" w:history="1">
        <w:r w:rsidR="002E1CD0" w:rsidRPr="00106557">
          <w:rPr>
            <w:rStyle w:val="Hyperlink"/>
            <w:u w:color="0000FF"/>
          </w:rPr>
          <w:t>Canadian Biosafety Standards (CBS) 2</w:t>
        </w:r>
        <w:r w:rsidR="002E1CD0" w:rsidRPr="00106557">
          <w:rPr>
            <w:rStyle w:val="Hyperlink"/>
            <w:u w:color="0000FF"/>
            <w:vertAlign w:val="superscript"/>
          </w:rPr>
          <w:t>nd</w:t>
        </w:r>
        <w:r w:rsidR="002E1CD0" w:rsidRPr="00106557">
          <w:rPr>
            <w:rStyle w:val="Hyperlink"/>
            <w:u w:color="0000FF"/>
          </w:rPr>
          <w:t xml:space="preserve"> Edition   </w:t>
        </w:r>
      </w:hyperlink>
    </w:p>
    <w:p w14:paraId="238FA900" w14:textId="6D89E74A" w:rsidR="00D93CA5" w:rsidRPr="00401546" w:rsidRDefault="00B12C81" w:rsidP="000F10A5">
      <w:pPr>
        <w:pStyle w:val="ListParagraph"/>
        <w:numPr>
          <w:ilvl w:val="0"/>
          <w:numId w:val="17"/>
        </w:numPr>
        <w:rPr>
          <w:rStyle w:val="Hyperlink"/>
          <w:color w:val="auto"/>
          <w:u w:val="none"/>
        </w:rPr>
      </w:pPr>
      <w:hyperlink r:id="rId19" w:history="1">
        <w:r w:rsidR="000F10A5" w:rsidRPr="002E1CD0">
          <w:rPr>
            <w:rStyle w:val="Hyperlink"/>
          </w:rPr>
          <w:t>RMM-505</w:t>
        </w:r>
      </w:hyperlink>
    </w:p>
    <w:p w14:paraId="5E7AF5AF" w14:textId="77777777" w:rsidR="00401546" w:rsidRPr="00D93CA5" w:rsidRDefault="00401546" w:rsidP="00401546"/>
    <w:sectPr w:rsidR="00401546" w:rsidRPr="00D93CA5">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863B1" w14:textId="77777777" w:rsidR="00A14E12" w:rsidRDefault="00A14E12" w:rsidP="00F77950">
      <w:pPr>
        <w:spacing w:after="0" w:line="240" w:lineRule="auto"/>
      </w:pPr>
      <w:r>
        <w:separator/>
      </w:r>
    </w:p>
  </w:endnote>
  <w:endnote w:type="continuationSeparator" w:id="0">
    <w:p w14:paraId="3CAC555F" w14:textId="77777777" w:rsidR="00A14E12" w:rsidRDefault="00A14E12" w:rsidP="00F77950">
      <w:pPr>
        <w:spacing w:after="0" w:line="240" w:lineRule="auto"/>
      </w:pPr>
      <w:r>
        <w:continuationSeparator/>
      </w:r>
    </w:p>
  </w:endnote>
  <w:endnote w:type="continuationNotice" w:id="1">
    <w:p w14:paraId="06072F64" w14:textId="77777777" w:rsidR="00914B6F" w:rsidRDefault="00914B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12F8" w14:textId="2F27DDEE" w:rsidR="00E702D3" w:rsidRPr="00E702D3" w:rsidRDefault="00E702D3" w:rsidP="00E702D3">
    <w:pPr>
      <w:pStyle w:val="Header"/>
      <w:rPr>
        <w:sz w:val="18"/>
        <w:szCs w:val="18"/>
      </w:rPr>
    </w:pPr>
    <w:r w:rsidRPr="00E702D3">
      <w:rPr>
        <w:sz w:val="18"/>
        <w:szCs w:val="18"/>
      </w:rPr>
      <w:t>SOP 005 Transportation and Movement of Biohazards</w:t>
    </w:r>
  </w:p>
  <w:p w14:paraId="2AD82183" w14:textId="3849E7D7" w:rsidR="00F77950" w:rsidRPr="00F77950" w:rsidRDefault="00F77950" w:rsidP="00F77950">
    <w:pPr>
      <w:pStyle w:val="Footer"/>
      <w:tabs>
        <w:tab w:val="clear" w:pos="4680"/>
      </w:tabs>
      <w:rPr>
        <w:lang w:val="en-US"/>
      </w:rPr>
    </w:pPr>
    <w:r w:rsidRPr="00E702D3">
      <w:rPr>
        <w:sz w:val="18"/>
        <w:szCs w:val="18"/>
        <w:lang w:val="en-US"/>
      </w:rPr>
      <w:t>Revised:</w:t>
    </w:r>
    <w:r w:rsidR="00401546" w:rsidRPr="00E702D3">
      <w:rPr>
        <w:sz w:val="18"/>
        <w:szCs w:val="18"/>
        <w:lang w:val="en-US"/>
      </w:rPr>
      <w:t xml:space="preserve"> </w:t>
    </w:r>
    <w:bookmarkStart w:id="13" w:name="_GoBack"/>
    <w:bookmarkEnd w:id="13"/>
    <w:r w:rsidR="00B12C81">
      <w:rPr>
        <w:sz w:val="18"/>
        <w:szCs w:val="18"/>
        <w:lang w:val="en-US"/>
      </w:rPr>
      <w:t xml:space="preserve">July 16, </w:t>
    </w:r>
    <w:proofErr w:type="gramStart"/>
    <w:r w:rsidR="00B12C81">
      <w:rPr>
        <w:sz w:val="18"/>
        <w:szCs w:val="18"/>
        <w:lang w:val="en-US"/>
      </w:rPr>
      <w:t>2021</w:t>
    </w:r>
    <w:proofErr w:type="gramEnd"/>
    <w:r>
      <w:rPr>
        <w:lang w:val="en-US"/>
      </w:rPr>
      <w:tab/>
      <w:t xml:space="preserve"> Page </w:t>
    </w:r>
    <w:r>
      <w:rPr>
        <w:lang w:val="en-US"/>
      </w:rPr>
      <w:fldChar w:fldCharType="begin"/>
    </w:r>
    <w:r>
      <w:rPr>
        <w:lang w:val="en-US"/>
      </w:rPr>
      <w:instrText xml:space="preserve"> PAGE  \* MERGEFORMAT </w:instrText>
    </w:r>
    <w:r>
      <w:rPr>
        <w:lang w:val="en-US"/>
      </w:rPr>
      <w:fldChar w:fldCharType="separate"/>
    </w:r>
    <w:r w:rsidR="001B1308">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 MERGEFORMAT </w:instrText>
    </w:r>
    <w:r>
      <w:rPr>
        <w:lang w:val="en-US"/>
      </w:rPr>
      <w:fldChar w:fldCharType="separate"/>
    </w:r>
    <w:r w:rsidR="001B1308">
      <w:rPr>
        <w:noProof/>
        <w:lang w:val="en-US"/>
      </w:rPr>
      <w:t>3</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5E703" w14:textId="77777777" w:rsidR="00A14E12" w:rsidRDefault="00A14E12" w:rsidP="00F77950">
      <w:pPr>
        <w:spacing w:after="0" w:line="240" w:lineRule="auto"/>
      </w:pPr>
      <w:r>
        <w:separator/>
      </w:r>
    </w:p>
  </w:footnote>
  <w:footnote w:type="continuationSeparator" w:id="0">
    <w:p w14:paraId="16D66272" w14:textId="77777777" w:rsidR="00A14E12" w:rsidRDefault="00A14E12" w:rsidP="00F77950">
      <w:pPr>
        <w:spacing w:after="0" w:line="240" w:lineRule="auto"/>
      </w:pPr>
      <w:r>
        <w:continuationSeparator/>
      </w:r>
    </w:p>
  </w:footnote>
  <w:footnote w:type="continuationNotice" w:id="1">
    <w:p w14:paraId="760E0C76" w14:textId="77777777" w:rsidR="00914B6F" w:rsidRDefault="00914B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666B9"/>
    <w:multiLevelType w:val="hybridMultilevel"/>
    <w:tmpl w:val="17DE1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901F5"/>
    <w:multiLevelType w:val="hybridMultilevel"/>
    <w:tmpl w:val="7FF42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A03F8"/>
    <w:multiLevelType w:val="hybridMultilevel"/>
    <w:tmpl w:val="F496B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22159"/>
    <w:multiLevelType w:val="hybridMultilevel"/>
    <w:tmpl w:val="23803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B133F"/>
    <w:multiLevelType w:val="hybridMultilevel"/>
    <w:tmpl w:val="3D3A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D3FAB"/>
    <w:multiLevelType w:val="hybridMultilevel"/>
    <w:tmpl w:val="701425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A13A1C"/>
    <w:multiLevelType w:val="hybridMultilevel"/>
    <w:tmpl w:val="E7FC5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31541"/>
    <w:multiLevelType w:val="hybridMultilevel"/>
    <w:tmpl w:val="1E3AFD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EE054F"/>
    <w:multiLevelType w:val="hybridMultilevel"/>
    <w:tmpl w:val="D32E3556"/>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9" w15:restartNumberingAfterBreak="0">
    <w:nsid w:val="2F812235"/>
    <w:multiLevelType w:val="hybridMultilevel"/>
    <w:tmpl w:val="1F6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841CA9"/>
    <w:multiLevelType w:val="hybridMultilevel"/>
    <w:tmpl w:val="6FB04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AF3FE4"/>
    <w:multiLevelType w:val="hybridMultilevel"/>
    <w:tmpl w:val="BCAA5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F39FA"/>
    <w:multiLevelType w:val="hybridMultilevel"/>
    <w:tmpl w:val="FBD01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DB75AD9"/>
    <w:multiLevelType w:val="hybridMultilevel"/>
    <w:tmpl w:val="209A1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467F44"/>
    <w:multiLevelType w:val="hybridMultilevel"/>
    <w:tmpl w:val="3D8E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6777C9"/>
    <w:multiLevelType w:val="hybridMultilevel"/>
    <w:tmpl w:val="70DAE8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8E23615"/>
    <w:multiLevelType w:val="hybridMultilevel"/>
    <w:tmpl w:val="16A40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2"/>
  </w:num>
  <w:num w:numId="4">
    <w:abstractNumId w:val="15"/>
  </w:num>
  <w:num w:numId="5">
    <w:abstractNumId w:val="5"/>
  </w:num>
  <w:num w:numId="6">
    <w:abstractNumId w:val="8"/>
  </w:num>
  <w:num w:numId="7">
    <w:abstractNumId w:val="10"/>
  </w:num>
  <w:num w:numId="8">
    <w:abstractNumId w:val="13"/>
  </w:num>
  <w:num w:numId="9">
    <w:abstractNumId w:val="3"/>
  </w:num>
  <w:num w:numId="10">
    <w:abstractNumId w:val="14"/>
  </w:num>
  <w:num w:numId="11">
    <w:abstractNumId w:val="2"/>
  </w:num>
  <w:num w:numId="12">
    <w:abstractNumId w:val="0"/>
  </w:num>
  <w:num w:numId="13">
    <w:abstractNumId w:val="11"/>
  </w:num>
  <w:num w:numId="14">
    <w:abstractNumId w:val="6"/>
  </w:num>
  <w:num w:numId="15">
    <w:abstractNumId w:val="4"/>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A9"/>
    <w:rsid w:val="00025008"/>
    <w:rsid w:val="00051EDA"/>
    <w:rsid w:val="00057BA6"/>
    <w:rsid w:val="00096709"/>
    <w:rsid w:val="000F10A5"/>
    <w:rsid w:val="00172B9A"/>
    <w:rsid w:val="001B1308"/>
    <w:rsid w:val="001C3772"/>
    <w:rsid w:val="001C5AE3"/>
    <w:rsid w:val="001D3191"/>
    <w:rsid w:val="001E0799"/>
    <w:rsid w:val="001E6A1F"/>
    <w:rsid w:val="001F3D03"/>
    <w:rsid w:val="00214C25"/>
    <w:rsid w:val="00223583"/>
    <w:rsid w:val="002439DD"/>
    <w:rsid w:val="00271C70"/>
    <w:rsid w:val="002E1CD0"/>
    <w:rsid w:val="0031243D"/>
    <w:rsid w:val="00322203"/>
    <w:rsid w:val="00364E3A"/>
    <w:rsid w:val="00366CEA"/>
    <w:rsid w:val="003A0ADF"/>
    <w:rsid w:val="003E1A86"/>
    <w:rsid w:val="003E20D3"/>
    <w:rsid w:val="004009E6"/>
    <w:rsid w:val="00401546"/>
    <w:rsid w:val="004141A9"/>
    <w:rsid w:val="00417171"/>
    <w:rsid w:val="00432CDF"/>
    <w:rsid w:val="00456A0F"/>
    <w:rsid w:val="004737F9"/>
    <w:rsid w:val="00513BA9"/>
    <w:rsid w:val="00533E0F"/>
    <w:rsid w:val="00595D01"/>
    <w:rsid w:val="00596230"/>
    <w:rsid w:val="005A122F"/>
    <w:rsid w:val="005D5F6C"/>
    <w:rsid w:val="005E0F4A"/>
    <w:rsid w:val="00614E8A"/>
    <w:rsid w:val="00692033"/>
    <w:rsid w:val="006A1F73"/>
    <w:rsid w:val="006D001B"/>
    <w:rsid w:val="006F0548"/>
    <w:rsid w:val="007006DF"/>
    <w:rsid w:val="00711741"/>
    <w:rsid w:val="00724BEE"/>
    <w:rsid w:val="00760D62"/>
    <w:rsid w:val="00784232"/>
    <w:rsid w:val="007B13C5"/>
    <w:rsid w:val="007E7713"/>
    <w:rsid w:val="00806E36"/>
    <w:rsid w:val="008174C2"/>
    <w:rsid w:val="0086261B"/>
    <w:rsid w:val="008759A3"/>
    <w:rsid w:val="0088560D"/>
    <w:rsid w:val="00914B6F"/>
    <w:rsid w:val="00944930"/>
    <w:rsid w:val="009670E5"/>
    <w:rsid w:val="009D08B6"/>
    <w:rsid w:val="009D6D34"/>
    <w:rsid w:val="00A06F65"/>
    <w:rsid w:val="00A111D4"/>
    <w:rsid w:val="00A14E12"/>
    <w:rsid w:val="00A5032D"/>
    <w:rsid w:val="00A96BEF"/>
    <w:rsid w:val="00AC5627"/>
    <w:rsid w:val="00AC7931"/>
    <w:rsid w:val="00AD6DA2"/>
    <w:rsid w:val="00B01A7F"/>
    <w:rsid w:val="00B12C81"/>
    <w:rsid w:val="00B47DDA"/>
    <w:rsid w:val="00B65B62"/>
    <w:rsid w:val="00BA64F8"/>
    <w:rsid w:val="00BC7D62"/>
    <w:rsid w:val="00BD13D3"/>
    <w:rsid w:val="00BE4823"/>
    <w:rsid w:val="00C057E4"/>
    <w:rsid w:val="00CC02C7"/>
    <w:rsid w:val="00D011D6"/>
    <w:rsid w:val="00D113BE"/>
    <w:rsid w:val="00D453B1"/>
    <w:rsid w:val="00D93CA5"/>
    <w:rsid w:val="00D94E8E"/>
    <w:rsid w:val="00DB3A0B"/>
    <w:rsid w:val="00DC4504"/>
    <w:rsid w:val="00DE2CB6"/>
    <w:rsid w:val="00DF3A35"/>
    <w:rsid w:val="00E32F61"/>
    <w:rsid w:val="00E575B5"/>
    <w:rsid w:val="00E702D3"/>
    <w:rsid w:val="00E7202D"/>
    <w:rsid w:val="00E72D03"/>
    <w:rsid w:val="00F03EC1"/>
    <w:rsid w:val="00F25B6A"/>
    <w:rsid w:val="00F77950"/>
    <w:rsid w:val="00FC329B"/>
    <w:rsid w:val="00FE4CC5"/>
    <w:rsid w:val="00FE4D3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6A641FB"/>
  <w15:docId w15:val="{DACAA340-87E3-EF42-8232-84072723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C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3C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CA5"/>
    <w:pPr>
      <w:ind w:left="720"/>
      <w:contextualSpacing/>
    </w:pPr>
  </w:style>
  <w:style w:type="character" w:customStyle="1" w:styleId="Heading1Char">
    <w:name w:val="Heading 1 Char"/>
    <w:basedOn w:val="DefaultParagraphFont"/>
    <w:link w:val="Heading1"/>
    <w:uiPriority w:val="9"/>
    <w:rsid w:val="00D93C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93CA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D93C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93CA5"/>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FC329B"/>
    <w:pPr>
      <w:outlineLvl w:val="9"/>
    </w:pPr>
    <w:rPr>
      <w:lang w:val="en-US" w:eastAsia="ja-JP"/>
    </w:rPr>
  </w:style>
  <w:style w:type="paragraph" w:styleId="TOC1">
    <w:name w:val="toc 1"/>
    <w:basedOn w:val="Normal"/>
    <w:next w:val="Normal"/>
    <w:autoRedefine/>
    <w:uiPriority w:val="39"/>
    <w:unhideWhenUsed/>
    <w:rsid w:val="00FC329B"/>
    <w:pPr>
      <w:spacing w:after="100"/>
    </w:pPr>
  </w:style>
  <w:style w:type="paragraph" w:styleId="TOC2">
    <w:name w:val="toc 2"/>
    <w:basedOn w:val="Normal"/>
    <w:next w:val="Normal"/>
    <w:autoRedefine/>
    <w:uiPriority w:val="39"/>
    <w:unhideWhenUsed/>
    <w:rsid w:val="00FC329B"/>
    <w:pPr>
      <w:spacing w:after="100"/>
      <w:ind w:left="220"/>
    </w:pPr>
  </w:style>
  <w:style w:type="character" w:styleId="Hyperlink">
    <w:name w:val="Hyperlink"/>
    <w:basedOn w:val="DefaultParagraphFont"/>
    <w:uiPriority w:val="99"/>
    <w:unhideWhenUsed/>
    <w:rsid w:val="00FC329B"/>
    <w:rPr>
      <w:color w:val="0000FF" w:themeColor="hyperlink"/>
      <w:u w:val="single"/>
    </w:rPr>
  </w:style>
  <w:style w:type="paragraph" w:styleId="BalloonText">
    <w:name w:val="Balloon Text"/>
    <w:basedOn w:val="Normal"/>
    <w:link w:val="BalloonTextChar"/>
    <w:uiPriority w:val="99"/>
    <w:semiHidden/>
    <w:unhideWhenUsed/>
    <w:rsid w:val="00FC32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29B"/>
    <w:rPr>
      <w:rFonts w:ascii="Tahoma" w:hAnsi="Tahoma" w:cs="Tahoma"/>
      <w:sz w:val="16"/>
      <w:szCs w:val="16"/>
    </w:rPr>
  </w:style>
  <w:style w:type="paragraph" w:styleId="Header">
    <w:name w:val="header"/>
    <w:basedOn w:val="Normal"/>
    <w:link w:val="HeaderChar"/>
    <w:uiPriority w:val="99"/>
    <w:unhideWhenUsed/>
    <w:rsid w:val="00F77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950"/>
  </w:style>
  <w:style w:type="paragraph" w:styleId="Footer">
    <w:name w:val="footer"/>
    <w:basedOn w:val="Normal"/>
    <w:link w:val="FooterChar"/>
    <w:uiPriority w:val="99"/>
    <w:unhideWhenUsed/>
    <w:rsid w:val="00F77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950"/>
  </w:style>
  <w:style w:type="character" w:styleId="UnresolvedMention">
    <w:name w:val="Unresolved Mention"/>
    <w:basedOn w:val="DefaultParagraphFont"/>
    <w:uiPriority w:val="99"/>
    <w:semiHidden/>
    <w:unhideWhenUsed/>
    <w:rsid w:val="00AC5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saic.mcmaster.ca" TargetMode="External"/><Relationship Id="rId18" Type="http://schemas.openxmlformats.org/officeDocument/2006/relationships/hyperlink" Target="http://canadianbiosafetystandards.collaboration.gc.ca/cbs-ncb/index-eng.ph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workingatmcmaster.ca/med/document/RMM-505-Transportation-of-Dangerous-Goods-1-36.pdf" TargetMode="External"/><Relationship Id="rId17" Type="http://schemas.openxmlformats.org/officeDocument/2006/relationships/hyperlink" Target="https://biosafety.mcmaster.ca/biosafety_notification.php" TargetMode="External"/><Relationship Id="rId2" Type="http://schemas.openxmlformats.org/officeDocument/2006/relationships/customXml" Target="../customXml/item2.xml"/><Relationship Id="rId16" Type="http://schemas.openxmlformats.org/officeDocument/2006/relationships/hyperlink" Target="https://biosafety.mcmaster.ca/biosafety_notification.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inesk@mcmaster.ca" TargetMode="External"/><Relationship Id="rId5" Type="http://schemas.openxmlformats.org/officeDocument/2006/relationships/numbering" Target="numbering.xml"/><Relationship Id="rId15" Type="http://schemas.openxmlformats.org/officeDocument/2006/relationships/hyperlink" Target="mailto:customs@mcmaster.ca" TargetMode="External"/><Relationship Id="rId10" Type="http://schemas.openxmlformats.org/officeDocument/2006/relationships/endnotes" Target="endnotes.xml"/><Relationship Id="rId19" Type="http://schemas.openxmlformats.org/officeDocument/2006/relationships/hyperlink" Target="http://www.workingatmcmaster.ca/med/document/RMM-505-Transportation-of-Dangerous-Goods-1-3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bso@mcmaster.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3c40a55-67a5-4f1e-9e19-febef792ec1f" xsi:nil="true"/>
    <TaxCatchAll xmlns="7c344399-2f60-4919-9811-259ade7e06e3" xsi:nil="true"/>
    <lcf76f155ced4ddcb4097134ff3c332f xmlns="73c40a55-67a5-4f1e-9e19-febef792ec1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88EB08F156664F81B605626D588CDD" ma:contentTypeVersion="17" ma:contentTypeDescription="Create a new document." ma:contentTypeScope="" ma:versionID="14aa938a07cf81d5430ce1b76598d35c">
  <xsd:schema xmlns:xsd="http://www.w3.org/2001/XMLSchema" xmlns:xs="http://www.w3.org/2001/XMLSchema" xmlns:p="http://schemas.microsoft.com/office/2006/metadata/properties" xmlns:ns2="73c40a55-67a5-4f1e-9e19-febef792ec1f" xmlns:ns3="7c344399-2f60-4919-9811-259ade7e06e3" targetNamespace="http://schemas.microsoft.com/office/2006/metadata/properties" ma:root="true" ma:fieldsID="c17495828d8b32b81f23b061794b5dda" ns2:_="" ns3:_="">
    <xsd:import namespace="73c40a55-67a5-4f1e-9e19-febef792ec1f"/>
    <xsd:import namespace="7c344399-2f60-4919-9811-259ade7e06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40a55-67a5-4f1e-9e19-febef792e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344399-2f60-4919-9811-259ade7e06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95addd1-6f03-4611-afaf-3c3834aa09df}" ma:internalName="TaxCatchAll" ma:showField="CatchAllData" ma:web="7c344399-2f60-4919-9811-259ade7e0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B7A39-A098-42BA-AD6D-FBACD98044CE}">
  <ds:schemaRefs>
    <ds:schemaRef ds:uri="http://schemas.microsoft.com/sharepoint/v3/contenttype/forms"/>
  </ds:schemaRefs>
</ds:datastoreItem>
</file>

<file path=customXml/itemProps2.xml><?xml version="1.0" encoding="utf-8"?>
<ds:datastoreItem xmlns:ds="http://schemas.openxmlformats.org/officeDocument/2006/customXml" ds:itemID="{F63CEDC0-7B10-6E4E-A593-524860A4D6EC}">
  <ds:schemaRefs>
    <ds:schemaRef ds:uri="http://schemas.openxmlformats.org/officeDocument/2006/bibliography"/>
  </ds:schemaRefs>
</ds:datastoreItem>
</file>

<file path=customXml/itemProps3.xml><?xml version="1.0" encoding="utf-8"?>
<ds:datastoreItem xmlns:ds="http://schemas.openxmlformats.org/officeDocument/2006/customXml" ds:itemID="{09612C5F-5EB4-440B-909D-3322F3689A5E}">
  <ds:schemaRefs>
    <ds:schemaRef ds:uri="http://schemas.microsoft.com/office/2006/metadata/properties"/>
    <ds:schemaRef ds:uri="http://schemas.microsoft.com/office/infopath/2007/PartnerControls"/>
    <ds:schemaRef ds:uri="3375d557-7d9c-4abc-9a15-a9f4af15fe8f"/>
  </ds:schemaRefs>
</ds:datastoreItem>
</file>

<file path=customXml/itemProps4.xml><?xml version="1.0" encoding="utf-8"?>
<ds:datastoreItem xmlns:ds="http://schemas.openxmlformats.org/officeDocument/2006/customXml" ds:itemID="{EAD5C0BC-169B-4D00-8C43-ABA757784030}"/>
</file>

<file path=docProps/app.xml><?xml version="1.0" encoding="utf-8"?>
<Properties xmlns="http://schemas.openxmlformats.org/officeDocument/2006/extended-properties" xmlns:vt="http://schemas.openxmlformats.org/officeDocument/2006/docPropsVTypes">
  <Template>Normal.dotm</Template>
  <TotalTime>2</TotalTime>
  <Pages>4</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dc:creator>
  <cp:keywords>biosafety; culture; aspirator; setup; cleaning</cp:keywords>
  <dc:description>Please modify this SOP to contain information specific to your own laboratory. Please ensure this SOP is reviewed annually by the supervisor.</dc:description>
  <cp:lastModifiedBy>Robertson, Jennifer</cp:lastModifiedBy>
  <cp:revision>4</cp:revision>
  <dcterms:created xsi:type="dcterms:W3CDTF">2019-02-02T06:03:00Z</dcterms:created>
  <dcterms:modified xsi:type="dcterms:W3CDTF">2021-07-16T16:36:00Z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0x010100BF88EB08F156664F81B605626D588CDD</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